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Global Framework for Records of Processing Activities: A Comparative Legal Analysis and Universal Metamodel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The Foundation of Accountability: A Jurisdictional Analysis of RoPA Requirements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principle of accountability, a cornerstone of modern data protection law, mandates that organizations not only comply with privacy regulations but also be able to demonstrate that compliance. Central to this demonstration is the maintenance of a comprehensive and accurate record of data processing activities. While the European Union's General Data Protection Regulation (GDPR) established the most widely recognized template for this record, known as the Record of Processing Activities (RoPA), its underlying principles have been adopted, adapted, and independently conceived across a multitude of global jurisdictions. This analysis examines the legal requirements for such documentation across a wide array of international frameworks, including the Americas, Europe, the Middle East, Africa, and the Asia-Pacific region. We categorize these frameworks into three distinct models: the prescriptive standard set by the GDPR and its direct legislative descendants; the registration-as-record model, which emphasizes public transparency and regulatory pre-approval; and the principle-driven imperative, where the need for a RoPA is derived from foundational obligations of accountability, transparency, and purpose specification. Through this comparative study, a global convergence towards a common standard of data processing documentation becomes evident, forming the legal basis for a universal metamodel.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 The Prescriptive Standard: GDPR Article 30 and Its Progeny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benchmark for documenting data processing activities is unequivocally set by Article 30 of the European Union's General Data Protection Regulation (GDPR). This provision provides a detailed, prescriptive blueprint that has been replicated or closely mirrored by numerous jurisdictions, creating a de facto international standard. Its influence extends beyond the EU, shaping the legal frameworks of nations seeking adequacy decisions or aligning with a high standard of data protection. An examination of Article 30 and its legislative progeny reveals a harmonized set of requirements for both data controllers and processors, centered on the core principle of accountability.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GDPR Blueprint for Controllers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30(1) of the GDPR mandates that "Each controller and, where applicable, the controller's representative, shall maintain a record of processing activities under its responsibility".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not a passive requirement; it is an active obligation to create and maintain a detailed inventory. The record serves as a primary tool for supervisory authorities to monitor processing operations and for controllers to demonstrate their compliance with the Regulation.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required contents of the controller's record are exhaustive and specific:</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Names and Contact Details:</w:t>
      </w:r>
      <w:r w:rsidDel="00000000" w:rsidR="00000000" w:rsidRPr="00000000">
        <w:rPr>
          <w:rFonts w:ascii="Google Sans Text" w:cs="Google Sans Text" w:eastAsia="Google Sans Text" w:hAnsi="Google Sans Text"/>
          <w:rtl w:val="0"/>
        </w:rPr>
        <w:t xml:space="preserve"> The record must contain the name and contact details of the controller, any joint controllers, the controller's representative (if applicable), and the Data Protection Officer (DPO).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establishes a clear line of responsibility and provides essential contact points for both regulators and data subjects.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Purposes of the Processing:</w:t>
      </w:r>
      <w:r w:rsidDel="00000000" w:rsidR="00000000" w:rsidRPr="00000000">
        <w:rPr>
          <w:rFonts w:ascii="Google Sans Text" w:cs="Google Sans Text" w:eastAsia="Google Sans Text" w:hAnsi="Google Sans Text"/>
          <w:rtl w:val="0"/>
        </w:rPr>
        <w:t xml:space="preserve"> The organization must articulate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it is processing the personal data. This directly links the RoPA to the core principle of purpose limitation. Examples provided by supervisory authorities include "payroll management" or "customer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Description of Categories of Data Subjects and Personal Data:</w:t>
      </w:r>
      <w:r w:rsidDel="00000000" w:rsidR="00000000" w:rsidRPr="00000000">
        <w:rPr>
          <w:rFonts w:ascii="Google Sans Text" w:cs="Google Sans Text" w:eastAsia="Google Sans Text" w:hAnsi="Google Sans Text"/>
          <w:rtl w:val="0"/>
        </w:rPr>
        <w:t xml:space="preserve"> The record must categorize the individuals whose data is being processed (e.g., "employees," "clients," "website visitors") and the types of data associated with them (e.g., "contact details," "financial information," "health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provides a clear overview of the scope and nature of the data involved.</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 Categories of Recipients:</w:t>
      </w:r>
      <w:r w:rsidDel="00000000" w:rsidR="00000000" w:rsidRPr="00000000">
        <w:rPr>
          <w:rFonts w:ascii="Google Sans Text" w:cs="Google Sans Text" w:eastAsia="Google Sans Text" w:hAnsi="Google Sans Text"/>
          <w:rtl w:val="0"/>
        </w:rPr>
        <w:t xml:space="preserve"> The controller must list the categories of recipients to whom personal data has been or will be disclosed. This includes internal departments as well as external third parties like "suppliers, credit reference agencies, government departments," and importantly, "recipients in third countries or international organisations".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 International Transfers and Safeguards:</w:t>
      </w:r>
      <w:r w:rsidDel="00000000" w:rsidR="00000000" w:rsidRPr="00000000">
        <w:rPr>
          <w:rFonts w:ascii="Google Sans Text" w:cs="Google Sans Text" w:eastAsia="Google Sans Text" w:hAnsi="Google Sans Text"/>
          <w:rtl w:val="0"/>
        </w:rPr>
        <w:t xml:space="preserve"> Where data is transferred outside the European Economic Area (EEA), the record must identify the third country or international organization. Crucially, for transfers not based on an adequacy decision, the record must include "documentation of suitable safeguards," such as Binding Corporate Rules (BCRs) or Standard Contractual Clauses (SCCs).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 Envisaged Time Limits for Erasure:</w:t>
      </w:r>
      <w:r w:rsidDel="00000000" w:rsidR="00000000" w:rsidRPr="00000000">
        <w:rPr>
          <w:rFonts w:ascii="Google Sans Text" w:cs="Google Sans Text" w:eastAsia="Google Sans Text" w:hAnsi="Google Sans Text"/>
          <w:rtl w:val="0"/>
        </w:rPr>
        <w:t xml:space="preserve"> The record must, "where possible," state the planned retention periods for different categories of data. This requirement connects the RoPA to the principle of storage limitation. These time limits can be determined by various factors, including "statute, internal policies, industry guidelines or a combination of all three".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 General Description of Technical and Organisational Security Measures (TOMS):</w:t>
      </w:r>
      <w:r w:rsidDel="00000000" w:rsidR="00000000" w:rsidRPr="00000000">
        <w:rPr>
          <w:rFonts w:ascii="Google Sans Text" w:cs="Google Sans Text" w:eastAsia="Google Sans Text" w:hAnsi="Google Sans Text"/>
          <w:rtl w:val="0"/>
        </w:rPr>
        <w:t xml:space="preserve"> Referencing Article 32(1), the controller must, "where possible," provide a general description of the security measures in place to protect the data. This includes safeguards such as "the pseudonymisation and encryption of personal data," ensuring "ongoing confidentiality, integrity, availability and resilience," and processes for testing and evaluation.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nuance lies in the qualifier "where possible" attached to the requirements for documenting erasure time limits and security measures. A superficial interpretation might suggest these elements are optional if they prove difficult to define. However, such a reading is inconsistent with the fundamental principles of the GDPR. The "storage limitation" principle (Article 5(1)(e)) mandates that personal data be kept "for no longer than is necessary for the purposes for which the personal data are processed." An inability to articulate an "envisaged time limit for erasure" strongly implies a failure to operationalize this principle. Similarly, the "integrity and confidentiality" principle (Article 5(1)(f)) and the specific security obligations outlined in Article 32 demand the implementation of appropriate TOMS. A failure to provide even a "general description" of these measures suggests they are either non-existent or poorly understood, representing a significant compliance gap. Therefore, the phrase "where possible" should be interpreted as "unless demonstrably and justifiably impossible," placing a high burden of proof on the organization. The RoPA thus functions as an internal audit tool, where an inability to complete these fields signals a foundational weakness in the organization's data governance framework.</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GDPR Blueprint for Processors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30(2) of the GDPR extends the documentation obligation to data processors, albeit with a more focused scope reflecting their role. A processor must maintain a record of "all categories of processing activities carried out on behalf of a controller".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record must contain:</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Names and Contact Details:</w:t>
      </w:r>
      <w:r w:rsidDel="00000000" w:rsidR="00000000" w:rsidRPr="00000000">
        <w:rPr>
          <w:rFonts w:ascii="Google Sans Text" w:cs="Google Sans Text" w:eastAsia="Google Sans Text" w:hAnsi="Google Sans Text"/>
          <w:rtl w:val="0"/>
        </w:rPr>
        <w:t xml:space="preserve"> The name and contact details of the processor(s), each controller on whose behalf it acts, and any applicable representatives or DPOs for both the controller and processor.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Categories of Processing:</w:t>
      </w:r>
      <w:r w:rsidDel="00000000" w:rsidR="00000000" w:rsidRPr="00000000">
        <w:rPr>
          <w:rFonts w:ascii="Google Sans Text" w:cs="Google Sans Text" w:eastAsia="Google Sans Text" w:hAnsi="Google Sans Text"/>
          <w:rtl w:val="0"/>
        </w:rPr>
        <w:t xml:space="preserve"> A description of the types of processing carried out on behalf of each controller, such as "marketing, payroll processing, IT services".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International Transfers and Safeguards:</w:t>
      </w:r>
      <w:r w:rsidDel="00000000" w:rsidR="00000000" w:rsidRPr="00000000">
        <w:rPr>
          <w:rFonts w:ascii="Google Sans Text" w:cs="Google Sans Text" w:eastAsia="Google Sans Text" w:hAnsi="Google Sans Text"/>
          <w:rtl w:val="0"/>
        </w:rPr>
        <w:t xml:space="preserve"> Similar to the controller's obligation, this requires identification of the third country or international organization and documentation of the safeguards used for the transfer.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 General Description of TOMS:</w:t>
      </w:r>
      <w:r w:rsidDel="00000000" w:rsidR="00000000" w:rsidRPr="00000000">
        <w:rPr>
          <w:rFonts w:ascii="Google Sans Text" w:cs="Google Sans Text" w:eastAsia="Google Sans Text" w:hAnsi="Google Sans Text"/>
          <w:rtl w:val="0"/>
        </w:rPr>
        <w:t xml:space="preserve"> A general description of the technical and organizational security measures implemented, as required by Article 32(1).</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processor's record focuses on its services and the controllers it serves, omitting details like the purposes of processing and data subject categories, as these are determined by the controller.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Jurisdictional Adherence: The GDPR's Progeny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prescriptive model of GDPR Article 30 has been adopted with minimal deviation by several key jurisdictions, solidifying its status as a global standard.</w:t>
      </w:r>
    </w:p>
    <w:p w:rsidR="00000000" w:rsidDel="00000000" w:rsidP="00000000" w:rsidRDefault="00000000" w:rsidRPr="00000000" w14:paraId="0000002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United Kingdom, Switzerland, and the Crown Dependencies:</w:t>
      </w:r>
      <w:r w:rsidDel="00000000" w:rsidR="00000000" w:rsidRPr="00000000">
        <w:rPr>
          <w:rFonts w:ascii="Google Sans Text" w:cs="Google Sans Text" w:eastAsia="Google Sans Text" w:hAnsi="Google Sans Text"/>
          <w:rtl w:val="0"/>
        </w:rPr>
        <w:t xml:space="preserve"> This group represents a tight legislative alignment with the EU standard.</w:t>
      </w:r>
    </w:p>
    <w:p w:rsidR="00000000" w:rsidDel="00000000" w:rsidP="00000000" w:rsidRDefault="00000000" w:rsidRPr="00000000" w14:paraId="0000002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United Kingdom (UK GDPR):</w:t>
      </w:r>
      <w:r w:rsidDel="00000000" w:rsidR="00000000" w:rsidRPr="00000000">
        <w:rPr>
          <w:rFonts w:ascii="Google Sans Text" w:cs="Google Sans Text" w:eastAsia="Google Sans Text" w:hAnsi="Google Sans Text"/>
          <w:rtl w:val="0"/>
        </w:rPr>
        <w:t xml:space="preserve"> Following its departure from the EU, the UK incorporated the GDPR into its domestic law as the "UK GDPR." The documentation requirements under Article 30 of the UK GDPR are functionally identical to their EU counterpart. Guidance from the UK's Information Commissioner's Office (ICO) directly mirrors the language and structure of the EU GDPR's provisions, confirming that controllers and processors must document the same specific elements.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7">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Switzerland (FADP):</w:t>
      </w:r>
      <w:r w:rsidDel="00000000" w:rsidR="00000000" w:rsidRPr="00000000">
        <w:rPr>
          <w:rFonts w:ascii="Google Sans Text" w:cs="Google Sans Text" w:eastAsia="Google Sans Text" w:hAnsi="Google Sans Text"/>
          <w:rtl w:val="0"/>
        </w:rPr>
        <w:t xml:space="preserve"> The revised Federal Act on Data Protection (FADP), which came into force in September 2023, aligns Swiss law more closely with the GDPR. It introduces a formal duty for both controllers and processors to maintain a record of their processing activities (ROPA).</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required contents of this record are closely harmonized with GDPR Article 30, including details on the controller, purpose of processing, data categories, recipients, international transfers, retention periods, and a description of security measures, thereby establishing a consistent standard across much of Europe.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Isle of Man:</w:t>
      </w:r>
      <w:r w:rsidDel="00000000" w:rsidR="00000000" w:rsidRPr="00000000">
        <w:rPr>
          <w:rFonts w:ascii="Google Sans Text" w:cs="Google Sans Text" w:eastAsia="Google Sans Text" w:hAnsi="Google Sans Text"/>
          <w:rtl w:val="0"/>
        </w:rPr>
        <w:t xml:space="preserve"> The Isle of Man has directly implemented the GDPR into its domestic law via the Data Protection Act 2018 and the GDPR and LED Implementing Regulations 2018.</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This approach ensures that the island's data protection framework is equivalent to the GDPR, obligating controllers and processors to maintain records of processing activities in line with Article 30 requirements.</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02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Channel Islands (Jersey &amp; Guernsey):</w:t>
      </w:r>
      <w:r w:rsidDel="00000000" w:rsidR="00000000" w:rsidRPr="00000000">
        <w:rPr>
          <w:rFonts w:ascii="Google Sans Text" w:cs="Google Sans Text" w:eastAsia="Google Sans Text" w:hAnsi="Google Sans Text"/>
          <w:rtl w:val="0"/>
        </w:rPr>
        <w:t xml:space="preserve"> Both of the Bailiwicks in the Channel Islands have adopted GDPR-equivalent legislation. The </w:t>
      </w:r>
      <w:r w:rsidDel="00000000" w:rsidR="00000000" w:rsidRPr="00000000">
        <w:rPr>
          <w:rFonts w:ascii="Google Sans Text" w:cs="Google Sans Text" w:eastAsia="Google Sans Text" w:hAnsi="Google Sans Text"/>
          <w:b w:val="1"/>
          <w:rtl w:val="0"/>
        </w:rPr>
        <w:t xml:space="preserve">Data Protection (Jersey) Law 2018</w:t>
      </w:r>
      <w:r w:rsidDel="00000000" w:rsidR="00000000" w:rsidRPr="00000000">
        <w:rPr>
          <w:rFonts w:ascii="Google Sans Text" w:cs="Google Sans Text" w:eastAsia="Google Sans Text" w:hAnsi="Google Sans Text"/>
          <w:rtl w:val="0"/>
        </w:rPr>
        <w:t xml:space="preserve"> is Jersey's implementation of the GDPR, establishing the same core principles and obligations, including the requirement to document processing activities.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Similarly,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The Data Protection (Bailiwick of Guernsey) Law, 2017</w:t>
      </w:r>
      <w:r w:rsidDel="00000000" w:rsidR="00000000" w:rsidRPr="00000000">
        <w:rPr>
          <w:rFonts w:ascii="Google Sans Text" w:cs="Google Sans Text" w:eastAsia="Google Sans Text" w:hAnsi="Google Sans Text"/>
          <w:rtl w:val="0"/>
        </w:rPr>
        <w:t xml:space="preserve"> imposes a duty on controllers and processors to maintain prescribed records of their processing activities, with the detailed requirements set out in associated regulations.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Office of the Data Protection Authority (ODPA) in Guernsey provides templates and guidance that align with the GDPR's Article 30 standards.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2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Middle East: UAE, Saudi Arabia, Oman, and the Financial Free Zones:</w:t>
      </w:r>
      <w:r w:rsidDel="00000000" w:rsidR="00000000" w:rsidRPr="00000000">
        <w:rPr>
          <w:rFonts w:ascii="Google Sans Text" w:cs="Google Sans Text" w:eastAsia="Google Sans Text" w:hAnsi="Google Sans Text"/>
          <w:rtl w:val="0"/>
        </w:rPr>
        <w:t xml:space="preserve"> Several jurisdictions in the Middle East have recently enacted comprehensive data protection laws that draw heavily from the GDPR model, including its documentation requirements.</w:t>
      </w:r>
    </w:p>
    <w:p w:rsidR="00000000" w:rsidDel="00000000" w:rsidP="00000000" w:rsidRDefault="00000000" w:rsidRPr="00000000" w14:paraId="0000002B">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United Arab Emirates (PDPL):</w:t>
      </w:r>
      <w:r w:rsidDel="00000000" w:rsidR="00000000" w:rsidRPr="00000000">
        <w:rPr>
          <w:rFonts w:ascii="Google Sans Text" w:cs="Google Sans Text" w:eastAsia="Google Sans Text" w:hAnsi="Google Sans Text"/>
          <w:rtl w:val="0"/>
        </w:rPr>
        <w:t xml:space="preserve"> The UAE's Federal Decree-Law No. 45 of 2021 on the Protection of Personal Data explicitly mandates a RoPA. Article 7 requires controllers to "Maintain a special record of personal data which must include" key details, and Article 9 extends a similar obligation to processors.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The prescribed contents for the controller's record include the controller's and DPO's data, the purpose of processing, a description of the categories of personal data, details of persons authorized to access the data, information on international transfers and recipients, and the "mechanism of erasure or deletion" of data, demonstrating a direct adoption of the GDPR model.</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2C">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Saudi Arabia (PDPL):</w:t>
      </w:r>
      <w:r w:rsidDel="00000000" w:rsidR="00000000" w:rsidRPr="00000000">
        <w:rPr>
          <w:rFonts w:ascii="Google Sans Text" w:cs="Google Sans Text" w:eastAsia="Google Sans Text" w:hAnsi="Google Sans Text"/>
          <w:rtl w:val="0"/>
        </w:rPr>
        <w:t xml:space="preserve"> The Kingdom of Saudi Arabia's Personal Data Protection Law (PDPL) and its accompanying Implementing Regulations create a robust RoPA requirement. Article 31 of the PDPL states that a "Controller shall maintain records of personal data processing activities".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Implementing Regulations further detail the minimum contents, which include the controller's contact details, DPO information, purpose of processing, a description of data subject categories, categories of personal data, any parties to whom data is disclosed, details of any cross-border transfers, and the "expected retention period of the personal data".</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regulations also mandate that these records be maintained for a period of five years following the cessation of the processing activity, adding a specific retention requirement for the RoPA itself.</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D">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Oman's Personal Data Protection Law (Royal Decree No. 6/2022) and its Executive Regulations (Ministerial Decision No. 34/2024) establish clear documentation duties. Controllers are required to maintain a record of processing activities.</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 Executive Regulations further detail the information that must be provided to data subjects prior to processing, which implicitly must be recorded, including the purpose of processing and details of the controller.</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 regulations also mandate the appointment of an external auditor to verify compliance, reinforcing the need for accurate and comprehensive records.</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02E">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Dubai International Financial Centre (DIFC):</w:t>
      </w:r>
      <w:r w:rsidDel="00000000" w:rsidR="00000000" w:rsidRPr="00000000">
        <w:rPr>
          <w:rFonts w:ascii="Google Sans Text" w:cs="Google Sans Text" w:eastAsia="Google Sans Text" w:hAnsi="Google Sans Text"/>
          <w:rtl w:val="0"/>
        </w:rPr>
        <w:t xml:space="preserve"> The DIFC's Data Protection Law No. 5 of 2020, which is designed to be consistent with international best practices like the GDPR, explicitly requires both controllers and processors to maintain a Record of Processing Activities (ROPA).</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The ROPA must detail the purpose of processing, categories of data subjects and personal data, transfer details, erasure timelines, and security measures, making it a core component of the accountability framework within the financial free zone.</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2F">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Abu Dhabi Global Market (ADGM):</w:t>
      </w:r>
      <w:r w:rsidDel="00000000" w:rsidR="00000000" w:rsidRPr="00000000">
        <w:rPr>
          <w:rFonts w:ascii="Google Sans Text" w:cs="Google Sans Text" w:eastAsia="Google Sans Text" w:hAnsi="Google Sans Text"/>
          <w:rtl w:val="0"/>
        </w:rPr>
        <w:t xml:space="preserve"> The ADGM Data Protection Regulations 2021 also mandate that each controller and processor maintain a ROPA.</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The requirements are aligned with the GDPR, specifying that the record must include details of the controller/processor, purposes of processing, data categories, recipients, international transfers and safeguards, retention periods, and a description of security measures.</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3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Prescriptive Regimes:</w:t>
      </w:r>
    </w:p>
    <w:p w:rsidR="00000000" w:rsidDel="00000000" w:rsidP="00000000" w:rsidRDefault="00000000" w:rsidRPr="00000000" w14:paraId="0000003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Botswana (DPA):</w:t>
      </w:r>
      <w:r w:rsidDel="00000000" w:rsidR="00000000" w:rsidRPr="00000000">
        <w:rPr>
          <w:rFonts w:ascii="Google Sans Text" w:cs="Google Sans Text" w:eastAsia="Google Sans Text" w:hAnsi="Google Sans Text"/>
          <w:rtl w:val="0"/>
        </w:rPr>
        <w:t xml:space="preserve"> The Data Protection Act 18 of 2024 imposes a duty on data controllers to maintain detailed records of all data breaches, including the nature of the breach, its impact, and remedial actions taken.</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More broadly, the Act's principles of accountability and the requirement for data protection by design and default necessitate a comprehensive understanding and documentation of all processing activities, making a ROPA a practical necessity for demonstrating compliance.</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032">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Thailand (PDPA):</w:t>
      </w:r>
      <w:r w:rsidDel="00000000" w:rsidR="00000000" w:rsidRPr="00000000">
        <w:rPr>
          <w:rFonts w:ascii="Google Sans Text" w:cs="Google Sans Text" w:eastAsia="Google Sans Text" w:hAnsi="Google Sans Text"/>
          <w:rtl w:val="0"/>
        </w:rPr>
        <w:t xml:space="preserve"> The Personal Data Protection Act B.E. 2562 (2019) requires both data controllers and data processors to prepare and maintain a Record of Processing Activities (ROPA).</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The law and subsequent notifications specify the minimum information to be included, such as the personal data collected, purpose of processing, and retention periods for controllers, and details of the controller and processing categories for processors.</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consistent adoption of this prescriptive model across these influential jurisdictions underscores its role as the foundational framework for any universal RoPA metamodel. It provides a comprehensive, detailed, and legally defensible baseline of required information.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 The Registration-as-Record Model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contrast to the internal documentation approach of the GDPR, a number of jurisdictions have implemented a model where the primary record of processing is created through mandatory registration with a national supervisory authority. This approach shifts the RoPA's function from a tool for internal accountability, to be produced "on request," towards a mechanism for public transparency and pre-emptive regulatory oversight. By requiring organizations to declare their processing activities upfront, these regimes create a publicly auditable inventory and give regulators a proactive tool for monitoring compliance.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act of registration compels an organization to conduct a compliance check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initiating or continuing its data processing. It is not merely a historical record of ongoing activities but a formal declaration of intent. This proactive stance can provide a degree of legal certainty, as an accepted registration may be viewed as a tacit acknowledgment by the regulator. However, it also exposes an organization's data handling practices to public and competitor scrutiny, raising the stakes for accuracy and completeness. This model fundamentally alters the dynamic of compliance, making the creation of a comprehensive and accurate record a prerequisite for lawful operation.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Jurisdictions and Their Registration Systems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Turkey (KVKK and VERBIS):</w:t>
      </w:r>
      <w:r w:rsidDel="00000000" w:rsidR="00000000" w:rsidRPr="00000000">
        <w:rPr>
          <w:rFonts w:ascii="Google Sans Text" w:cs="Google Sans Text" w:eastAsia="Google Sans Text" w:hAnsi="Google Sans Text"/>
          <w:rtl w:val="0"/>
        </w:rPr>
        <w:t xml:space="preserve"> The Turkish Personal Data Protection Law (KVKK) No. 6698 establishes one of the most stringent registration-based systems through the Data Controllers' Registry Information System (VERBIS). The obligation to register applies to most data controllers based in Turkey (e.g., those with over 50 employees or an annual turnover exceeding TRY 100 million) and, critically, to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foreign data controllers processing the personal data of individuals in Turkey, regardless of size or turnover.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 information that must be declared in the VERBIS registration is extensive and serves as a functional, public RoPA. It includes the identity of the data controller and its representative, the purposes of processing, the data subject groups, the categories of data, the recipients to whom data may be transferred, details of any cross-border transfers, the technical and organizational security measures taken, and the maximum retention period for the data.</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Failure to register or maintain an accurate registration can lead to significant administrative fines, making VERBIS a central pillar of KVKK compliance.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3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Philippines (DPA):</w:t>
      </w:r>
      <w:r w:rsidDel="00000000" w:rsidR="00000000" w:rsidRPr="00000000">
        <w:rPr>
          <w:rFonts w:ascii="Google Sans Text" w:cs="Google Sans Text" w:eastAsia="Google Sans Text" w:hAnsi="Google Sans Text"/>
          <w:rtl w:val="0"/>
        </w:rPr>
        <w:t xml:space="preserve"> The Philippines' Data Privacy Act of 2012 (DPA) requires certain Personal Information Controllers (PICs) and Personal Information Processors (PIPs) to register their data processing systems with the National Privacy Commission (NPC). This mandatory registration applies to any organization that employs 250 or more persons, processes the sensitive personal information of at least 1,000 individuals, or engages in processing that is likely to pose a risk to the rights and freedoms of data subjects.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registration process requires the submission of detailed information, including the name and contact details of the PIC/PIP, the identity of its Data Protection Officer (DPO), a description of the processing system, the purpose(s) of the processing, the categories of data subjects and personal data involved, the recipients or categories of recipients, the security measures in place, and the methods for data disposal.</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registration creates a formal, documented record of processing activities that is directly overseen by the NPC.</w:t>
      </w:r>
    </w:p>
    <w:p w:rsidR="00000000" w:rsidDel="00000000" w:rsidP="00000000" w:rsidRDefault="00000000" w:rsidRPr="00000000" w14:paraId="0000003E">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Nigeria (NDPA):</w:t>
      </w:r>
      <w:r w:rsidDel="00000000" w:rsidR="00000000" w:rsidRPr="00000000">
        <w:rPr>
          <w:rFonts w:ascii="Google Sans Text" w:cs="Google Sans Text" w:eastAsia="Google Sans Text" w:hAnsi="Google Sans Text"/>
          <w:rtl w:val="0"/>
        </w:rPr>
        <w:t xml:space="preserve"> The Nigeria Data Protection Act, 2023, introduces a registration requirement for "data controllers and data processors of major importance." The Nigeria Data Protection Commission (NDPC) has defined this threshold as any organization that processes the personal data of more than 200 data subjects within a six-month period.</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These designated entities must register with the NDPC and provide information that constitutes a high-level RoPA. The required details include the name and address of the organization, the contact information of its DPO, the categories and approximate volume of personal data processed, the specific purposes of processing, information on any intended cross-border data transfers, and a "general description of risks to the rights of data subjects and the security measures in place".</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system ensures that organizations with significant data processing operations are known to the regulator and have formally documented their core activities.</w:t>
      </w:r>
    </w:p>
    <w:p w:rsidR="00000000" w:rsidDel="00000000" w:rsidP="00000000" w:rsidRDefault="00000000" w:rsidRPr="00000000" w14:paraId="0000003F">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Kenya (DPA):</w:t>
      </w:r>
      <w:r w:rsidDel="00000000" w:rsidR="00000000" w:rsidRPr="00000000">
        <w:rPr>
          <w:rFonts w:ascii="Google Sans Text" w:cs="Google Sans Text" w:eastAsia="Google Sans Text" w:hAnsi="Google Sans Text"/>
          <w:rtl w:val="0"/>
        </w:rPr>
        <w:t xml:space="preserve"> Kenya's Data Protection Act, 2019, and its associated regulations establish a mandatory registration framework for data controllers and data processors.</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The Office of the Data Protection Commissioner (ODPC) is tasked with maintaining a public register of these entities.</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The ODPC has the discretion to set thresholds for mandatory registration based on factors like the industry, the volume of data processed, and whether sensitive personal data is involved.</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This registration serves as a public declaration of processing activities and is a prerequisite for lawful operation for covered entities.</w:t>
      </w:r>
    </w:p>
    <w:p w:rsidR="00000000" w:rsidDel="00000000" w:rsidP="00000000" w:rsidRDefault="00000000" w:rsidRPr="00000000" w14:paraId="0000004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Malaysia (PDPA):</w:t>
      </w:r>
      <w:r w:rsidDel="00000000" w:rsidR="00000000" w:rsidRPr="00000000">
        <w:rPr>
          <w:rFonts w:ascii="Google Sans Text" w:cs="Google Sans Text" w:eastAsia="Google Sans Text" w:hAnsi="Google Sans Text"/>
          <w:rtl w:val="0"/>
        </w:rPr>
        <w:t xml:space="preserve"> The Personal Data Protection Act 2010 governs the processing of personal data for commercial transactions and requires certain classes of "data users" (equivalent to controllers) to register their processing activities with the Personal Data Protection Commissioner. The act of processing personal data without a valid certificate of registration is a criminal offense.</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This registration system ensures that entities processing personal data are known to the regulator and have formally declared their activities.</w:t>
      </w:r>
    </w:p>
    <w:p w:rsidR="00000000" w:rsidDel="00000000" w:rsidP="00000000" w:rsidRDefault="00000000" w:rsidRPr="00000000" w14:paraId="0000004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Colombia (Law 1581):</w:t>
      </w:r>
      <w:r w:rsidDel="00000000" w:rsidR="00000000" w:rsidRPr="00000000">
        <w:rPr>
          <w:rFonts w:ascii="Google Sans Text" w:cs="Google Sans Text" w:eastAsia="Google Sans Text" w:hAnsi="Google Sans Text"/>
          <w:rtl w:val="0"/>
        </w:rPr>
        <w:t xml:space="preserve"> Law 1581 of 2012 created the National Register of Data Bases (NRDB), which is managed by the Superintendence of Industry and Commerce (SIC).</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Data controllers who process personal data must register their databases in the NRDB, providing detailed information about the data processing activities, including the purpose, data categories, and security measures.</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This makes the public registry the primary record of processing for covered entities.</w:t>
      </w:r>
    </w:p>
    <w:p w:rsidR="00000000" w:rsidDel="00000000" w:rsidP="00000000" w:rsidRDefault="00000000" w:rsidRPr="00000000" w14:paraId="0000004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Peru (PDPL):</w:t>
      </w:r>
      <w:r w:rsidDel="00000000" w:rsidR="00000000" w:rsidRPr="00000000">
        <w:rPr>
          <w:rFonts w:ascii="Google Sans Text" w:cs="Google Sans Text" w:eastAsia="Google Sans Text" w:hAnsi="Google Sans Text"/>
          <w:rtl w:val="0"/>
        </w:rPr>
        <w:t xml:space="preserve"> Peru's Personal Data Protection Law (Law No. 29733) mandates that data controllers register their personal databases with the National Registry of Personal Data Protection, which is managed by the National Authority for the Protection of Personal Data (ANPD).</w:t>
      </w:r>
      <w:r w:rsidDel="00000000" w:rsidR="00000000" w:rsidRPr="00000000">
        <w:rPr>
          <w:rFonts w:ascii="Google Sans Text" w:cs="Google Sans Text" w:eastAsia="Google Sans Text" w:hAnsi="Google Sans Text"/>
          <w:sz w:val="24"/>
          <w:szCs w:val="24"/>
          <w:vertAlign w:val="superscript"/>
          <w:rtl w:val="0"/>
        </w:rPr>
        <w:t xml:space="preserve">77</w:t>
      </w:r>
      <w:r w:rsidDel="00000000" w:rsidR="00000000" w:rsidRPr="00000000">
        <w:rPr>
          <w:rFonts w:ascii="Google Sans Text" w:cs="Google Sans Text" w:eastAsia="Google Sans Text" w:hAnsi="Google Sans Text"/>
          <w:rtl w:val="0"/>
        </w:rPr>
        <w:t xml:space="preserve"> The registration must detail the purpose and type of processing, the source of the data, security controls, and whether the data will be transferred internationally.</w:t>
      </w:r>
      <w:r w:rsidDel="00000000" w:rsidR="00000000" w:rsidRPr="00000000">
        <w:rPr>
          <w:rFonts w:ascii="Google Sans Text" w:cs="Google Sans Text" w:eastAsia="Google Sans Text" w:hAnsi="Google Sans Text"/>
          <w:sz w:val="24"/>
          <w:szCs w:val="24"/>
          <w:vertAlign w:val="superscript"/>
          <w:rtl w:val="0"/>
        </w:rPr>
        <w:t xml:space="preserve">78</w:t>
      </w:r>
    </w:p>
    <w:p w:rsidR="00000000" w:rsidDel="00000000" w:rsidP="00000000" w:rsidRDefault="00000000" w:rsidRPr="00000000" w14:paraId="00000043">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Argentina (PDPL):</w:t>
      </w:r>
      <w:r w:rsidDel="00000000" w:rsidR="00000000" w:rsidRPr="00000000">
        <w:rPr>
          <w:rFonts w:ascii="Google Sans Text" w:cs="Google Sans Text" w:eastAsia="Google Sans Text" w:hAnsi="Google Sans Text"/>
          <w:rtl w:val="0"/>
        </w:rPr>
        <w:t xml:space="preserve"> Law 25,326 requires that both public and private databases intended to provide reports be registered with the National Registry of Personal Databases, which is maintained by the data protection authority (AAIP).</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This registration requirement ensures transparency and regulatory oversight of data processing activities.</w:t>
      </w:r>
    </w:p>
    <w:p w:rsidR="00000000" w:rsidDel="00000000" w:rsidP="00000000" w:rsidRDefault="00000000" w:rsidRPr="00000000" w14:paraId="00000044">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Hong Kong (PDPO - A Latent System):</w:t>
      </w:r>
      <w:r w:rsidDel="00000000" w:rsidR="00000000" w:rsidRPr="00000000">
        <w:rPr>
          <w:rFonts w:ascii="Google Sans Text" w:cs="Google Sans Text" w:eastAsia="Google Sans Text" w:hAnsi="Google Sans Text"/>
          <w:rtl w:val="0"/>
        </w:rPr>
        <w:t xml:space="preserve"> While not currently active, Hong Kong's Personal Data (Privacy) Ordinance (PDPO) contains a legislative framework for a registration-based system known as the "Data User Return Scheme" (DURS).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If implemented, the DURS would require data users from specified classes—such as the public sector, banking, insurance, and telecommunications—to submit "data returns" to the Privacy Commissioner for Personal Data (PCPD).</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These returns would contain prescribed information, including the kinds of personal data controlled and the purposes for which they are used. This information would then be compiled into a central register accessible by the public.</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existence of this provision, though dormant, indicates a legislative alignment with the registration-as-record model and its principles of transparency and regulatory oversight.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registration-as-record model highlights the necessity for any universal RoPA framework to contain all the data points required for these public filings. It introduces unique attributes, such as a "Registration ID" or "Date of Filing," which are essential for demonstrating compliance in these jurisdictions. The metamodel must therefore serve as a single, comprehensive source of truth for both internal governance and external regulatory declarations.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3: The Principle-Driven Imperative: Deriving Documentation Needs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jurisdictions with explicit, prescriptive articles mandating a Record of Processing Activities (RoPA) or a formal registration system, a third category of legal frameworks exists. In these regimes, the requirement to maintain a RoPA-like document is not spelled out in a single, dedicated provision but is an inescapable consequence of foundational data protection principles. Core obligations such as accountability, purpose specification, transparency, and data quality create a compelling, principle-driven imperative for documentation. To demonstrate compliance with these principles, an organization must, as a matter of practical necessity, create and maintain an inventory of its processing activities that is functionally equivalent to a RoPA.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reveals a deeper truth about modern data privacy governance: a RoPA is not merely a legal formality but the logical and indispensable instrument for operationalizing core privacy principles. An organization cannot prove it is accountable for the data it holds, that it has identified and documented its purposes for collection, or that it is being transparent with data subjects without first creating a record of what data it processes, why, and how.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Jurisdictions with Principle-Driven Requirements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Brazil (LGPD):</w:t>
      </w:r>
      <w:r w:rsidDel="00000000" w:rsidR="00000000" w:rsidRPr="00000000">
        <w:rPr>
          <w:rFonts w:ascii="Google Sans Text" w:cs="Google Sans Text" w:eastAsia="Google Sans Text" w:hAnsi="Google Sans Text"/>
          <w:rtl w:val="0"/>
        </w:rPr>
        <w:t xml:space="preserve"> Brazil's Lei Geral de Proteção de Dados (LGPD) provides a clear and direct, though less detailed, mandate for documentation. Article 37 states, "The controller and the operator shall keep a record of the personal data processing operations that they perform".</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While the article itself does not list the specific contents as GDPR's Article 30 does, this obligation is reinforced by other principles. The principle of "accountability and rendering of accounts" requires the processing agent to "demonstrate, in a documented manner, that they took all necessary, effective, and sufficient measures to adapt the processing to the legislation".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Furthermore, guidance from the national data protection authority (ANPD) clarifies that the record is essential for documenting the legal basis for processing, particularly when relying on "legitimate interest," which necessitates a recorded balancing test.</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4F">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South Africa (POPIA):</w:t>
      </w:r>
      <w:r w:rsidDel="00000000" w:rsidR="00000000" w:rsidRPr="00000000">
        <w:rPr>
          <w:rFonts w:ascii="Google Sans Text" w:cs="Google Sans Text" w:eastAsia="Google Sans Text" w:hAnsi="Google Sans Text"/>
          <w:rtl w:val="0"/>
        </w:rPr>
        <w:t xml:space="preserve"> The Protection of Personal Information Act (POPIA) establishes the documentation requirement in Section 17, titled "Documentation," which mandates that "A responsible party must maintain the documentation of all processing operations under its responsibility".</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This is further supported by Condition 6, "Openness," which requires a responsible party to maintain documentation of all processing operations and to be transparent with data subjects about the collection and use of their data.</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This creates an unambiguous legal duty to maintain a comprehensive record of processing. The practical steps for compliance, such as conducting a data inventory and developing data protection policies, all presuppose the existence of such a record.</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5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Canada (PIPEDA):</w:t>
      </w:r>
      <w:r w:rsidDel="00000000" w:rsidR="00000000" w:rsidRPr="00000000">
        <w:rPr>
          <w:rFonts w:ascii="Google Sans Text" w:cs="Google Sans Text" w:eastAsia="Google Sans Text" w:hAnsi="Google Sans Text"/>
          <w:rtl w:val="0"/>
        </w:rPr>
        <w:t xml:space="preserve"> Canada's Personal Information Protection and Electronic Documents Act (PIPEDA) is a prime example of a principle-driven framework where a RoPA becomes a necessity. The obligation is derived directly from its 10 Fair Information Principles. Principle 1, "Accountability," holds an organization responsible for all personal information under its control.</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Principle 2, "Identifying Purposes," explicitly requires that "The purposes for which personal information is being collected must be identified by the organization before or at the time of collection" and that these purposes must be documented.</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 To effectively demonstrate accountability and prove that purposes were identified and documented as required, maintaining a RoPA is the most logical and effective method.</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It is the primary artifact that substantiates compliance with these foundational principles.</w:t>
      </w:r>
    </w:p>
    <w:p w:rsidR="00000000" w:rsidDel="00000000" w:rsidP="00000000" w:rsidRDefault="00000000" w:rsidRPr="00000000" w14:paraId="00000051">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Japan (APPI):</w:t>
      </w:r>
      <w:r w:rsidDel="00000000" w:rsidR="00000000" w:rsidRPr="00000000">
        <w:rPr>
          <w:rFonts w:ascii="Google Sans Text" w:cs="Google Sans Text" w:eastAsia="Google Sans Text" w:hAnsi="Google Sans Text"/>
          <w:rtl w:val="0"/>
        </w:rPr>
        <w:t xml:space="preserve"> Japan's Act on the Protection of Personal Information (APPI) does not contain a direct equivalent to GDPR's Article 30.</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However, the obligation is established through regulatory guidance issued by the Personal Information Protection Commission (PPC). The PPC's General Rules Guideline states that a Personal Information Controller (PIC) must "establish means for checking the processing status of personal data" as part of its mandatory safety management measures.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The guideline then provides concrete examples of the items that should be clarified to meet this requirement, including: the names of personal information databases, the specific data items included, the purpose of use, the person or department responsible, and who has access rights.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This constitutes a de facto RoPA requirement, driven not by the primary legislation itself but by the binding interpretation of the supervisory authority.</w:t>
      </w:r>
    </w:p>
    <w:p w:rsidR="00000000" w:rsidDel="00000000" w:rsidP="00000000" w:rsidRDefault="00000000" w:rsidRPr="00000000" w14:paraId="0000005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China (PIPL):</w:t>
      </w:r>
      <w:r w:rsidDel="00000000" w:rsidR="00000000" w:rsidRPr="00000000">
        <w:rPr>
          <w:rFonts w:ascii="Google Sans Text" w:cs="Google Sans Text" w:eastAsia="Google Sans Text" w:hAnsi="Google Sans Text"/>
          <w:rtl w:val="0"/>
        </w:rPr>
        <w:t xml:space="preserve"> China's Personal Information Protection Law (PIPL) presents a unique and sophisticated case where the need for a RoPA is constructed from a composite of other mandatory, documented compliance activities. The PIPL does not have a single "RoPA article".</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Instead, it mandates the creation of specific records for high-risk activities. Articles 55 and 56 require that a Personal Information Protection Impact Assessment (PIPIA) be conducted before processing sensitive data, using automated decision-making, entrusting processing to third parties, providing data to other handlers, or transferring data abroad.</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The law explicitly states that the "report of the impact assessment on personal information protection and the handling record shall be retained for at least three years".</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Furthermore, Article 54 requires PI processors to conduct regular compliance audits of their activities.</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This creates a risk-based documentation model. An organization cannot conduct a meaningful PIPIA or a comprehensive audit without first having a complete inventory of its processing activities—a RoPA. The PIPIA report itself contains the core elements of a RoPA entry: the purpose, necessity, data categories, risks to individuals, and the security measures taken. In this framework, the "Record of Processing" is not a static list but a dynamic dossier composed of, or pointing to, other legally mandated compliance artifacts like PIPIAs and audit reports. The act of creating the PIPIA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is</w:t>
      </w:r>
      <w:r w:rsidDel="00000000" w:rsidR="00000000" w:rsidRPr="00000000">
        <w:rPr>
          <w:rFonts w:ascii="Google Sans Text" w:cs="Google Sans Text" w:eastAsia="Google Sans Text" w:hAnsi="Google Sans Text"/>
          <w:rtl w:val="0"/>
        </w:rPr>
        <w:t xml:space="preserve"> the act of creating the detailed record for that specific high-risk processing activity.</w:t>
      </w:r>
    </w:p>
    <w:p w:rsidR="00000000" w:rsidDel="00000000" w:rsidP="00000000" w:rsidRDefault="00000000" w:rsidRPr="00000000" w14:paraId="00000053">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India (DPDPA):</w:t>
      </w:r>
      <w:r w:rsidDel="00000000" w:rsidR="00000000" w:rsidRPr="00000000">
        <w:rPr>
          <w:rFonts w:ascii="Google Sans Text" w:cs="Google Sans Text" w:eastAsia="Google Sans Text" w:hAnsi="Google Sans Text"/>
          <w:rtl w:val="0"/>
        </w:rPr>
        <w:t xml:space="preserve"> India's Digital Personal Data Protection Act, 2023 (DPDPA) is built on principles such as purpose limitation, data minimization, and storage limitation.</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While it does not explicitly mandate a comprehensive RoPA for all data fiduciaries, the underlying principle of accountability and the need to manage consent effectively imply a requirement for detailed record-keeping.</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The law introduces "Significant Data Fiduciaries" (SDFs), which are subject to heightened obligations, including conducting Data Protection Impact Assessments (DPIAs) and regular data audits.</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Fulfilling these obligations is impossible without a foundational data inventory or record of processing activities.</w:t>
      </w:r>
      <w:r w:rsidDel="00000000" w:rsidR="00000000" w:rsidRPr="00000000">
        <w:rPr>
          <w:rFonts w:ascii="Google Sans Text" w:cs="Google Sans Text" w:eastAsia="Google Sans Text" w:hAnsi="Google Sans Text"/>
          <w:sz w:val="24"/>
          <w:szCs w:val="24"/>
          <w:vertAlign w:val="superscript"/>
          <w:rtl w:val="0"/>
        </w:rPr>
        <w:t xml:space="preserve">88</w:t>
      </w:r>
    </w:p>
    <w:p w:rsidR="00000000" w:rsidDel="00000000" w:rsidP="00000000" w:rsidRDefault="00000000" w:rsidRPr="00000000" w14:paraId="00000054">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South Korea (PIPA):</w:t>
      </w:r>
      <w:r w:rsidDel="00000000" w:rsidR="00000000" w:rsidRPr="00000000">
        <w:rPr>
          <w:rFonts w:ascii="Google Sans Text" w:cs="Google Sans Text" w:eastAsia="Google Sans Text" w:hAnsi="Google Sans Text"/>
          <w:rtl w:val="0"/>
        </w:rPr>
        <w:t xml:space="preserve"> The Personal Information Protection Act (PIPA) requires data handlers to explicitly specify the purposes for processing and to disclose extensive information in their privacy policies, including data types, purposes, retention periods, and third-party transfers.</w:t>
      </w:r>
      <w:r w:rsidDel="00000000" w:rsidR="00000000" w:rsidRPr="00000000">
        <w:rPr>
          <w:rFonts w:ascii="Google Sans Text" w:cs="Google Sans Text" w:eastAsia="Google Sans Text" w:hAnsi="Google Sans Text"/>
          <w:sz w:val="24"/>
          <w:szCs w:val="24"/>
          <w:vertAlign w:val="superscript"/>
          <w:rtl w:val="0"/>
        </w:rPr>
        <w:t xml:space="preserve">89</w:t>
      </w:r>
      <w:r w:rsidDel="00000000" w:rsidR="00000000" w:rsidRPr="00000000">
        <w:rPr>
          <w:rFonts w:ascii="Google Sans Text" w:cs="Google Sans Text" w:eastAsia="Google Sans Text" w:hAnsi="Google Sans Text"/>
          <w:rtl w:val="0"/>
        </w:rPr>
        <w:t xml:space="preserve"> Crucially, data subjects have a right to request and view records of the processing of their data.</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This right implicitly obligates controllers to maintain such records in a clear and accessible format, making documentation a core, principle-driven requirement.</w:t>
      </w:r>
    </w:p>
    <w:p w:rsidR="00000000" w:rsidDel="00000000" w:rsidP="00000000" w:rsidRDefault="00000000" w:rsidRPr="00000000" w14:paraId="00000055">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Taiwan (PDPA):</w:t>
      </w:r>
      <w:r w:rsidDel="00000000" w:rsidR="00000000" w:rsidRPr="00000000">
        <w:rPr>
          <w:rFonts w:ascii="Google Sans Text" w:cs="Google Sans Text" w:eastAsia="Google Sans Text" w:hAnsi="Google Sans Text"/>
          <w:rtl w:val="0"/>
        </w:rPr>
        <w:t xml:space="preserve"> Taiwan's Personal Data Protection Act (PDPA) and its Enforcement Rules do not contain a single article mandating a RoPA. However, the law requires non-government agencies to implement proper security measures, which include maintaining records of personal data use.</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 Regulations from the Ministry of Digital Affairs (MODA) for the digital economy sector are more explicit, requiring entities to adopt a data security plan that includes preserving records of collection, processing, or use for at least five years.</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This makes documentation a practical necessity for demonstrating compliance with security and accountability obligations.</w:t>
      </w:r>
    </w:p>
    <w:p w:rsidR="00000000" w:rsidDel="00000000" w:rsidP="00000000" w:rsidRDefault="00000000" w:rsidRPr="00000000" w14:paraId="00000056">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Cayman Islands (DPA):</w:t>
      </w:r>
      <w:r w:rsidDel="00000000" w:rsidR="00000000" w:rsidRPr="00000000">
        <w:rPr>
          <w:rFonts w:ascii="Google Sans Text" w:cs="Google Sans Text" w:eastAsia="Google Sans Text" w:hAnsi="Google Sans Text"/>
          <w:rtl w:val="0"/>
        </w:rPr>
        <w:t xml:space="preserve"> The Data Protection Act (DPA) is structured around eight data protection principles similar to the GDPR, including fairness, purpose limitation, and accountability.</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While the DPA does not explicitly require a RoPA, guidance from the Office of the Ombudsman strongly recommends that data controllers undertake an information audit and maintain a record of processing activities (RoPA) as a matter of best practice.</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Such a record is considered essential for fulfilling the right to be informed and for demonstrating overall compliance with the DPA's principles.</w:t>
      </w:r>
      <w:r w:rsidDel="00000000" w:rsidR="00000000" w:rsidRPr="00000000">
        <w:rPr>
          <w:rFonts w:ascii="Google Sans Text" w:cs="Google Sans Text" w:eastAsia="Google Sans Text" w:hAnsi="Google Sans Text"/>
          <w:sz w:val="24"/>
          <w:szCs w:val="24"/>
          <w:vertAlign w:val="superscript"/>
          <w:rtl w:val="0"/>
        </w:rPr>
        <w:t xml:space="preserve">96</w:t>
      </w:r>
    </w:p>
    <w:p w:rsidR="00000000" w:rsidDel="00000000" w:rsidP="00000000" w:rsidRDefault="00000000" w:rsidRPr="00000000" w14:paraId="0000005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Ghana (DPA):</w:t>
      </w:r>
      <w:r w:rsidDel="00000000" w:rsidR="00000000" w:rsidRPr="00000000">
        <w:rPr>
          <w:rFonts w:ascii="Google Sans Text" w:cs="Google Sans Text" w:eastAsia="Google Sans Text" w:hAnsi="Google Sans Text"/>
          <w:rtl w:val="0"/>
        </w:rPr>
        <w:t xml:space="preserve"> The Data Protection Act, 2012 is founded on eight principles, including "Accountability" and "Openness".</w:t>
      </w:r>
      <w:r w:rsidDel="00000000" w:rsidR="00000000" w:rsidRPr="00000000">
        <w:rPr>
          <w:rFonts w:ascii="Google Sans Text" w:cs="Google Sans Text" w:eastAsia="Google Sans Text" w:hAnsi="Google Sans Text"/>
          <w:sz w:val="24"/>
          <w:szCs w:val="24"/>
          <w:vertAlign w:val="superscript"/>
          <w:rtl w:val="0"/>
        </w:rPr>
        <w:t xml:space="preserve">97</w:t>
      </w:r>
      <w:r w:rsidDel="00000000" w:rsidR="00000000" w:rsidRPr="00000000">
        <w:rPr>
          <w:rFonts w:ascii="Google Sans Text" w:cs="Google Sans Text" w:eastAsia="Google Sans Text" w:hAnsi="Google Sans Text"/>
          <w:rtl w:val="0"/>
        </w:rPr>
        <w:t xml:space="preserve"> The accountability principle requires a data controller to be responsible for compliance with all data protection measures.</w:t>
      </w:r>
      <w:r w:rsidDel="00000000" w:rsidR="00000000" w:rsidRPr="00000000">
        <w:rPr>
          <w:rFonts w:ascii="Google Sans Text" w:cs="Google Sans Text" w:eastAsia="Google Sans Text" w:hAnsi="Google Sans Text"/>
          <w:sz w:val="24"/>
          <w:szCs w:val="24"/>
          <w:vertAlign w:val="superscript"/>
          <w:rtl w:val="0"/>
        </w:rPr>
        <w:t xml:space="preserve">97</w:t>
      </w:r>
      <w:r w:rsidDel="00000000" w:rsidR="00000000" w:rsidRPr="00000000">
        <w:rPr>
          <w:rFonts w:ascii="Google Sans Text" w:cs="Google Sans Text" w:eastAsia="Google Sans Text" w:hAnsi="Google Sans Text"/>
          <w:rtl w:val="0"/>
        </w:rPr>
        <w:t xml:space="preserve"> The openness principle requires transparency with data subjects about processing activities.</w:t>
      </w:r>
      <w:r w:rsidDel="00000000" w:rsidR="00000000" w:rsidRPr="00000000">
        <w:rPr>
          <w:rFonts w:ascii="Google Sans Text" w:cs="Google Sans Text" w:eastAsia="Google Sans Text" w:hAnsi="Google Sans Text"/>
          <w:sz w:val="24"/>
          <w:szCs w:val="24"/>
          <w:vertAlign w:val="superscript"/>
          <w:rtl w:val="0"/>
        </w:rPr>
        <w:t xml:space="preserve">97</w:t>
      </w:r>
      <w:r w:rsidDel="00000000" w:rsidR="00000000" w:rsidRPr="00000000">
        <w:rPr>
          <w:rFonts w:ascii="Google Sans Text" w:cs="Google Sans Text" w:eastAsia="Google Sans Text" w:hAnsi="Google Sans Text"/>
          <w:rtl w:val="0"/>
        </w:rPr>
        <w:t xml:space="preserve"> The principles related to data retention also imply an obligation to maintain data processing records.</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Therefore, a RoPA is the logical instrument for demonstrating compliance with these core tenets.</w:t>
      </w:r>
    </w:p>
    <w:p w:rsidR="00000000" w:rsidDel="00000000" w:rsidP="00000000" w:rsidRDefault="00000000" w:rsidRPr="00000000" w14:paraId="0000005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Mauritius (DPA):</w:t>
      </w:r>
      <w:r w:rsidDel="00000000" w:rsidR="00000000" w:rsidRPr="00000000">
        <w:rPr>
          <w:rFonts w:ascii="Google Sans Text" w:cs="Google Sans Text" w:eastAsia="Google Sans Text" w:hAnsi="Google Sans Text"/>
          <w:rtl w:val="0"/>
        </w:rPr>
        <w:t xml:space="preserve"> The Data Protection Act 2017 is closely aligned with the GDPR and is built on principles of lawfulness, fairness, transparency, and accountability.</w:t>
      </w:r>
      <w:r w:rsidDel="00000000" w:rsidR="00000000" w:rsidRPr="00000000">
        <w:rPr>
          <w:rFonts w:ascii="Google Sans Text" w:cs="Google Sans Text" w:eastAsia="Google Sans Text" w:hAnsi="Google Sans Text"/>
          <w:sz w:val="24"/>
          <w:szCs w:val="24"/>
          <w:vertAlign w:val="superscript"/>
          <w:rtl w:val="0"/>
        </w:rPr>
        <w:t xml:space="preserve">99</w:t>
      </w:r>
      <w:r w:rsidDel="00000000" w:rsidR="00000000" w:rsidRPr="00000000">
        <w:rPr>
          <w:rFonts w:ascii="Google Sans Text" w:cs="Google Sans Text" w:eastAsia="Google Sans Text" w:hAnsi="Google Sans Text"/>
          <w:rtl w:val="0"/>
        </w:rPr>
        <w:t xml:space="preserve"> The accountability principle requires the controller to adopt policies and implement appropriate measures to demonstrate that processing is performed in accordance with the Act.</w:t>
      </w:r>
      <w:r w:rsidDel="00000000" w:rsidR="00000000" w:rsidRPr="00000000">
        <w:rPr>
          <w:rFonts w:ascii="Google Sans Text" w:cs="Google Sans Text" w:eastAsia="Google Sans Text" w:hAnsi="Google Sans Text"/>
          <w:sz w:val="24"/>
          <w:szCs w:val="24"/>
          <w:vertAlign w:val="superscript"/>
          <w:rtl w:val="0"/>
        </w:rPr>
        <w:t xml:space="preserve">100</w:t>
      </w:r>
      <w:r w:rsidDel="00000000" w:rsidR="00000000" w:rsidRPr="00000000">
        <w:rPr>
          <w:rFonts w:ascii="Google Sans Text" w:cs="Google Sans Text" w:eastAsia="Google Sans Text" w:hAnsi="Google Sans Text"/>
          <w:rtl w:val="0"/>
        </w:rPr>
        <w:t xml:space="preserve"> While a RoPA is not explicitly mandated in a single article, it is the primary means by which a controller can effectively demonstrate this accountability.</w:t>
      </w:r>
      <w:r w:rsidDel="00000000" w:rsidR="00000000" w:rsidRPr="00000000">
        <w:rPr>
          <w:rFonts w:ascii="Google Sans Text" w:cs="Google Sans Text" w:eastAsia="Google Sans Text" w:hAnsi="Google Sans Text"/>
          <w:sz w:val="24"/>
          <w:szCs w:val="24"/>
          <w:vertAlign w:val="superscript"/>
          <w:rtl w:val="0"/>
        </w:rPr>
        <w:t xml:space="preserve">101</w:t>
      </w:r>
    </w:p>
    <w:p w:rsidR="00000000" w:rsidDel="00000000" w:rsidP="00000000" w:rsidRDefault="00000000" w:rsidRPr="00000000" w14:paraId="0000005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Principle-Based Regimes:</w:t>
      </w:r>
      <w:r w:rsidDel="00000000" w:rsidR="00000000" w:rsidRPr="00000000">
        <w:rPr>
          <w:rFonts w:ascii="Google Sans Text" w:cs="Google Sans Text" w:eastAsia="Google Sans Text" w:hAnsi="Google Sans Text"/>
          <w:rtl w:val="0"/>
        </w:rPr>
        <w:t xml:space="preserve"> In jurisdictions like </w:t>
      </w:r>
      <w:r w:rsidDel="00000000" w:rsidR="00000000" w:rsidRPr="00000000">
        <w:rPr>
          <w:rFonts w:ascii="Google Sans Text" w:cs="Google Sans Text" w:eastAsia="Google Sans Text" w:hAnsi="Google Sans Text"/>
          <w:b w:val="1"/>
          <w:rtl w:val="0"/>
        </w:rPr>
        <w:t xml:space="preserve">Australia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New Zealand</w:t>
      </w:r>
      <w:r w:rsidDel="00000000" w:rsidR="00000000" w:rsidRPr="00000000">
        <w:rPr>
          <w:rFonts w:ascii="Google Sans Text" w:cs="Google Sans Text" w:eastAsia="Google Sans Text" w:hAnsi="Google Sans Text"/>
          <w:rtl w:val="0"/>
        </w:rPr>
        <w:t xml:space="preserve">, maintaining a RoPA is considered a matter of best practice essential for demonstrating compliance. Australia's Privacy Act 1988, through the Australian Privacy Principles (APPs), requires organizations to manage personal information in an "open and transparent way" (APP 1) and to collect only information that is "reasonably necessary for one or more of the entity's functions or activities" (APP 3).</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 RoPA is the most effective instrument for documenting and proving adherence to these principles. Similarly, New Zealand's Privacy Act 2020 contains Information Privacy Principles (IPPs) that mandate a lawful purpose for collection (IPP 1) and transparency with the data subject (IPP 3), for which a RoPA is the logical supporting document.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Singapore</w:t>
      </w:r>
      <w:r w:rsidDel="00000000" w:rsidR="00000000" w:rsidRPr="00000000">
        <w:rPr>
          <w:rFonts w:ascii="Google Sans Text" w:cs="Google Sans Text" w:eastAsia="Google Sans Text" w:hAnsi="Google Sans Text"/>
          <w:rtl w:val="0"/>
        </w:rPr>
        <w:t xml:space="preserve">, the Personal Data Protection Act 2012 (PDPA) obligates organizations to comply with data protection principles, including purpose limitation and notification, making an internal record of processing a practical necessity for accountability.</w:t>
      </w:r>
      <w:r w:rsidDel="00000000" w:rsidR="00000000" w:rsidRPr="00000000">
        <w:rPr>
          <w:rFonts w:ascii="Google Sans Text" w:cs="Google Sans Text" w:eastAsia="Google Sans Text" w:hAnsi="Google Sans Text"/>
          <w:sz w:val="24"/>
          <w:szCs w:val="24"/>
          <w:vertAlign w:val="superscript"/>
          <w:rtl w:val="0"/>
        </w:rPr>
        <w:t xml:space="preserve">102</w:t>
      </w:r>
      <w:r w:rsidDel="00000000" w:rsidR="00000000" w:rsidRPr="00000000">
        <w:rPr>
          <w:rFonts w:ascii="Google Sans Text" w:cs="Google Sans Text" w:eastAsia="Google Sans Text" w:hAnsi="Google Sans Text"/>
          <w:rtl w:val="0"/>
        </w:rPr>
        <w:t xml:space="preserve">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Chile</w:t>
      </w:r>
      <w:r w:rsidDel="00000000" w:rsidR="00000000" w:rsidRPr="00000000">
        <w:rPr>
          <w:rFonts w:ascii="Google Sans Text" w:cs="Google Sans Text" w:eastAsia="Google Sans Text" w:hAnsi="Google Sans Text"/>
          <w:rtl w:val="0"/>
        </w:rPr>
        <w:t xml:space="preserve">, the new data protection law (Law 21.719) introduces duties of accountability, protection by design, and security breach reporting, all of which necessitate a detailed inventory of processing activities.</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Finally,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Vietnam</w:t>
      </w:r>
      <w:r w:rsidDel="00000000" w:rsidR="00000000" w:rsidRPr="00000000">
        <w:rPr>
          <w:rFonts w:ascii="Google Sans Text" w:cs="Google Sans Text" w:eastAsia="Google Sans Text" w:hAnsi="Google Sans Text"/>
          <w:rtl w:val="0"/>
        </w:rPr>
        <w:t xml:space="preserve">, the Personal Data Protection Decree (PDPD) requires controllers to conduct and file Data Processing Impact Assessments (DPIAs) and Transfer Impact Assessments (TIAs), which, much like in China, makes a RoPA an essential prerequisite for these mandatory documentation tasks.</w:t>
      </w:r>
      <w:r w:rsidDel="00000000" w:rsidR="00000000" w:rsidRPr="00000000">
        <w:rPr>
          <w:rFonts w:ascii="Google Sans Text" w:cs="Google Sans Text" w:eastAsia="Google Sans Text" w:hAnsi="Google Sans Text"/>
          <w:sz w:val="24"/>
          <w:szCs w:val="24"/>
          <w:vertAlign w:val="superscript"/>
          <w:rtl w:val="0"/>
        </w:rPr>
        <w:t xml:space="preserve">106</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of these principle-driven regimes demonstrates that the need for a RoPA is a universal constant in modern data protection law, whether it is explicitly stated or implicitly required. This universal need provides a strong justification for developing a comprehensive metamodel that can serve organizations operating across any of these legal landscapes.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The Universal RoPA Metamodel: A Synthesis for Global Compliance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preceding jurisdictional analysis reveals a global consensus on the necessity of documenting data processing activities. While the specific legal instruments vary—from prescriptive articles and public registries to principle-driven imperatives—the core informational requirements converge. This convergence allows for the development of a universal Record of Processing Activities (RoPA) metamodel. This metamodel is designed to be a comprehensive, versatile, and legally defensible framework that can serve as a single source of truth for a multinational organization's compliance obligations. It translates the disparate legal requirements analyzed in Part I into a structured, formal, and technology-agnostic data model, providing a blueprint for building robust and scalable privacy management systems.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4: Conceptual Framework of the Metamodel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the universal RoPA metamodel is guided by a set of core principles aimed at ensuring its utility, robustness, and longevity in a dynamic regulatory environment. It is intended to serve not just as a compliance checklist but as a strategic asset for information governance.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 Principles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metamodel is architected according to four key principles:</w:t>
      </w:r>
    </w:p>
    <w:p w:rsidR="00000000" w:rsidDel="00000000" w:rsidP="00000000" w:rsidRDefault="00000000" w:rsidRPr="00000000" w14:paraId="0000006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Comprehensive:</w:t>
      </w:r>
      <w:r w:rsidDel="00000000" w:rsidR="00000000" w:rsidRPr="00000000">
        <w:rPr>
          <w:rFonts w:ascii="Google Sans Text" w:cs="Google Sans Text" w:eastAsia="Google Sans Text" w:hAnsi="Google Sans Text"/>
          <w:rtl w:val="0"/>
        </w:rPr>
        <w:t xml:space="preserve"> The model's structure and attributes are designed to satisfy the most stringent explicit legal requirements as a baseline. By meeting the detailed mandates of frameworks like the EU GDPR and the Saudi PDPL, it ensures that an organization adhering to the model will, by default, capture the necessary information for nearly all other jurisdictions.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8">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Versatile:</w:t>
      </w:r>
      <w:r w:rsidDel="00000000" w:rsidR="00000000" w:rsidRPr="00000000">
        <w:rPr>
          <w:rFonts w:ascii="Google Sans Text" w:cs="Google Sans Text" w:eastAsia="Google Sans Text" w:hAnsi="Google Sans Text"/>
          <w:rtl w:val="0"/>
        </w:rPr>
        <w:t xml:space="preserve"> The model is flexible enough to accommodate the unique nuances of different regulatory regimes. It includes attributes and entities that cater specifically to the requirements of registration-based systems (e.g., Turkey's VERBIS), provides the structure to document compliance with principle-driven laws (e.g., documenting the legal basis as required by Brazil's LGPD), and incorporates new concepts like Consent Managers as mandated by India's DPDPA.</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6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w:t>
      </w:r>
      <w:r w:rsidDel="00000000" w:rsidR="00000000" w:rsidRPr="00000000">
        <w:rPr>
          <w:rFonts w:ascii="Google Sans Text" w:cs="Google Sans Text" w:eastAsia="Google Sans Text" w:hAnsi="Google Sans Text"/>
          <w:rtl w:val="0"/>
        </w:rPr>
        <w:t xml:space="preserve"> The model is not a flat file or a simple spreadsheet. It is a relational data model that captures the complex, many-to-many relationships between processing activities, the data they use, the people they affect, the legal entities involved, the security measures applied, and the legal obligations that govern them. This structure provides a rich, contextual understanding of data flows and risks.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6A">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Extensible:</w:t>
      </w:r>
      <w:r w:rsidDel="00000000" w:rsidR="00000000" w:rsidRPr="00000000">
        <w:rPr>
          <w:rFonts w:ascii="Google Sans Text" w:cs="Google Sans Text" w:eastAsia="Google Sans Text" w:hAnsi="Google Sans Text"/>
          <w:rtl w:val="0"/>
        </w:rPr>
        <w:t xml:space="preserve"> The RoPA is positioned as the central hub of a broader privacy compliance ecosystem. The metamodel is designed to be extensible, allowing for direct, formal linkages to other critical compliance artifacts, such as Data Protection Impact Assessments (DPIAs), records of data breaches, and Data Subject Request (DSR) logs. This creates an integrated governance framework where the RoPA serves as the primary index.</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Modeling Notation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clarity and precision, the metamodel will be described using concepts from standard modeling notations, such as those found in Unified Modeling Language (UML) class diagrams. This includes:</w:t>
      </w:r>
    </w:p>
    <w:p w:rsidR="00000000" w:rsidDel="00000000" w:rsidP="00000000" w:rsidRDefault="00000000" w:rsidRPr="00000000" w14:paraId="0000006F">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Entities (Classes):</w:t>
      </w:r>
      <w:r w:rsidDel="00000000" w:rsidR="00000000" w:rsidRPr="00000000">
        <w:rPr>
          <w:rFonts w:ascii="Google Sans Text" w:cs="Google Sans Text" w:eastAsia="Google Sans Text" w:hAnsi="Google Sans Text"/>
          <w:rtl w:val="0"/>
        </w:rPr>
        <w:t xml:space="preserve"> The primary objects or concepts in the model (e.g., ProcessingActivity).</w:t>
      </w:r>
    </w:p>
    <w:p w:rsidR="00000000" w:rsidDel="00000000" w:rsidP="00000000" w:rsidRDefault="00000000" w:rsidRPr="00000000" w14:paraId="00000070">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 (Properties):</w:t>
      </w:r>
      <w:r w:rsidDel="00000000" w:rsidR="00000000" w:rsidRPr="00000000">
        <w:rPr>
          <w:rFonts w:ascii="Google Sans Text" w:cs="Google Sans Text" w:eastAsia="Google Sans Text" w:hAnsi="Google Sans Text"/>
          <w:rtl w:val="0"/>
        </w:rPr>
        <w:t xml:space="preserve"> The data points or characteristics of each entity (e.g., Purpose).</w:t>
      </w:r>
    </w:p>
    <w:p w:rsidR="00000000" w:rsidDel="00000000" w:rsidP="00000000" w:rsidRDefault="00000000" w:rsidRPr="00000000" w14:paraId="0000007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Relationships (Edges):</w:t>
      </w:r>
      <w:r w:rsidDel="00000000" w:rsidR="00000000" w:rsidRPr="00000000">
        <w:rPr>
          <w:rFonts w:ascii="Google Sans Text" w:cs="Google Sans Text" w:eastAsia="Google Sans Text" w:hAnsi="Google Sans Text"/>
          <w:rtl w:val="0"/>
        </w:rPr>
        <w:t xml:space="preserve"> The connections between entities.</w:t>
      </w:r>
    </w:p>
    <w:p w:rsidR="00000000" w:rsidDel="00000000" w:rsidP="00000000" w:rsidRDefault="00000000" w:rsidRPr="00000000" w14:paraId="0000007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The numerical nature of relationships, indicating how many instances of one entity can be related to instances of another (e.g., one-to-one (1), one-to-many (1..</w:t>
      </w:r>
      <w:r w:rsidDel="00000000" w:rsidR="00000000" w:rsidRPr="00000000">
        <w:rPr>
          <w:rFonts w:ascii="Google Sans Text" w:cs="Google Sans Text" w:eastAsia="Google Sans Text" w:hAnsi="Google Sans Text"/>
          <w:i w:val="1"/>
          <w:rtl w:val="0"/>
        </w:rPr>
        <w:t xml:space="preserve">), zero-or-one (0..1), many-to-many (</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vs. Extended Attributes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attributes within the metamodel are categorized to guide implementation.</w:t>
      </w:r>
    </w:p>
    <w:p w:rsidR="00000000" w:rsidDel="00000000" w:rsidP="00000000" w:rsidRDefault="00000000" w:rsidRPr="00000000" w14:paraId="0000007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Attributes:</w:t>
      </w:r>
      <w:r w:rsidDel="00000000" w:rsidR="00000000" w:rsidRPr="00000000">
        <w:rPr>
          <w:rFonts w:ascii="Google Sans Text" w:cs="Google Sans Text" w:eastAsia="Google Sans Text" w:hAnsi="Google Sans Text"/>
          <w:rtl w:val="0"/>
        </w:rPr>
        <w:t xml:space="preserve"> These are data points explicitly mandated by a significant number of prescriptive laws (e.g., GDPR, UK GDPR, Swiss FADP, Saudi PDPL). These are considered non-negotiable for a baseline compliant RoPA.</w:t>
      </w:r>
    </w:p>
    <w:p w:rsidR="00000000" w:rsidDel="00000000" w:rsidP="00000000" w:rsidRDefault="00000000" w:rsidRPr="00000000" w14:paraId="00000078">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Extended / Best Practice Attributes:</w:t>
      </w:r>
      <w:r w:rsidDel="00000000" w:rsidR="00000000" w:rsidRPr="00000000">
        <w:rPr>
          <w:rFonts w:ascii="Google Sans Text" w:cs="Google Sans Text" w:eastAsia="Google Sans Text" w:hAnsi="Google Sans Text"/>
          <w:rtl w:val="0"/>
        </w:rPr>
        <w:t xml:space="preserve"> These are data points derived from the guidance of supervisory authorities (e.g., the UK ICO's recommendation to document lawful basis) or from the logical requirements of principle-based laws.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While not always explicitly required by statute, their inclusion provides deeper compliance insight, enhances operational efficiency, and demonstrates a mature approach to data governance. An example is an attribute linking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ProcessingActivity directly to its corresponding RiskAssessmentReference.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conceptual framework provides the foundation for the detailed entity, attribute, and relationship definitions that follow, ensuring the resulting metamodel is both legally sound and operationally practical.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5: Core Entities of Data Processing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universal RoPA metamodel is constructed around a set of core entities, each representing a fundamental concept in the lifecycle of data processing. These entities provide the structural backbone for capturing and organizing compliance information in a logical and relational manner. The definition and justification for each entity are derived directly from the global legal requirements analyzed in Part I.</w:t>
      </w:r>
    </w:p>
    <w:p w:rsidR="00000000" w:rsidDel="00000000" w:rsidP="00000000" w:rsidRDefault="00000000" w:rsidRPr="00000000" w14:paraId="0000007E">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w:t>
      </w:r>
    </w:p>
    <w:p w:rsidR="00000000" w:rsidDel="00000000" w:rsidP="00000000" w:rsidRDefault="00000000" w:rsidRPr="00000000" w14:paraId="0000007F">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is the central entity of the metamodel, representing a single, discrete, and purpose-driven business process or operation that involves personal data. Examples include "Administering monthly employee payroll," "Executing a targeted email marketing campaign," or "Onboarding a new client."</w:t>
      </w:r>
    </w:p>
    <w:p w:rsidR="00000000" w:rsidDel="00000000" w:rsidP="00000000" w:rsidRDefault="00000000" w:rsidRPr="00000000" w14:paraId="0000008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concept of a distinct "processing activity" is the fundamental unit of a RoPA. All regulations require a record </w:t>
      </w:r>
      <w:r w:rsidDel="00000000" w:rsidR="00000000" w:rsidRPr="00000000">
        <w:rPr>
          <w:rFonts w:ascii="Google Sans Text" w:cs="Google Sans Text" w:eastAsia="Google Sans Text" w:hAnsi="Google Sans Text"/>
          <w:i w:val="1"/>
          <w:rtl w:val="0"/>
        </w:rPr>
        <w:t xml:space="preserve">of</w:t>
      </w:r>
      <w:r w:rsidDel="00000000" w:rsidR="00000000" w:rsidRPr="00000000">
        <w:rPr>
          <w:rFonts w:ascii="Google Sans Text" w:cs="Google Sans Text" w:eastAsia="Google Sans Text" w:hAnsi="Google Sans Text"/>
          <w:rtl w:val="0"/>
        </w:rPr>
        <w:t xml:space="preserve"> activities. Maintaining this level of granularity is essential for accurately linking a specific purpose, legal basis, and set of data categories to a single operation, as required by law.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1">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OrganizationalEntity</w:t>
      </w:r>
    </w:p>
    <w:p w:rsidR="00000000" w:rsidDel="00000000" w:rsidP="00000000" w:rsidRDefault="00000000" w:rsidRPr="00000000" w14:paraId="00000082">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legal entity, such as a company, subsidiary, public body, or a distinct business unit or department within a larger corporation, that has a role in a processing activity.</w:t>
      </w:r>
    </w:p>
    <w:p w:rsidR="00000000" w:rsidDel="00000000" w:rsidP="00000000" w:rsidRDefault="00000000" w:rsidRPr="00000000" w14:paraId="00000083">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Privacy laws assign obligations to specific legal persons, identified as the "controller" or "processor." This entity allows for the precise mapping of responsibilities within a complex corporate structure, which is critical for accountability.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4">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RoleInActivity</w:t>
      </w:r>
    </w:p>
    <w:p w:rsidR="00000000" w:rsidDel="00000000" w:rsidP="00000000" w:rsidRDefault="00000000" w:rsidRPr="00000000" w14:paraId="00000085">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is an associative entity or a key attribute that defines the specific role an OrganizationalEntity plays in relation to a ProcessingActivity. The primary roles are "Controller," "Processor," and "Joint Controller."</w:t>
      </w:r>
    </w:p>
    <w:p w:rsidR="00000000" w:rsidDel="00000000" w:rsidP="00000000" w:rsidRDefault="00000000" w:rsidRPr="00000000" w14:paraId="00000086">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legal obligations for documentation differ significantly based on the entity's role. GDPR Article 30(1) defines the requirements for a controller, while Article 30(2) defines the separate, more limited requirements for a processor. Brazil's LGPD and other laws also make this crucial distinction.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entity is necessary to apply the correct set of rules to the record.</w:t>
      </w:r>
    </w:p>
    <w:p w:rsidR="00000000" w:rsidDel="00000000" w:rsidP="00000000" w:rsidRDefault="00000000" w:rsidRPr="00000000" w14:paraId="00000087">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DataSubjectCategory</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classification of the natural persons whose personal data is being processed. Examples include "Employees," "Customers," "Prospective Customers," "Website Visitors," or "Minors."</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This is a mandatory element in the most prescriptive laws. GDPR Article 30(1)(c) explicitly requires "a description of the categories of data subjects".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echoed in the UK GDPR, Saudi PDPL, and others, as it helps to define the scope and potential risk of the processing.</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8A">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PersonalDataCategory</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classification of the personal data being processed. Examples include "Contact Information," "Financial Details," "Geolocation Data," "Health Records," or "Biometric Data." It must include a boolean attribute to flag whether the data is considered "Sensitive" or a "Special Category" under applicable law.</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This is a core requirement of GDPR Article 30(1)(c).</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distinction for sensitive data is critical, as its processing triggers heightened obligations, such as the need for explicit consent or a PIPIA, under numerous laws, including China's PIPL, South Africa's POPIA, and the UAE's PDPL.</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8D">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Recipient</w:t>
      </w:r>
    </w:p>
    <w:p w:rsidR="00000000" w:rsidDel="00000000" w:rsidP="00000000" w:rsidRDefault="00000000" w:rsidRPr="00000000" w14:paraId="0000008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third-party person or organization to whom personal data is disclosed. This can include service providers (processors), business partners, government agencies, or even other departments within the same parent organization.</w:t>
      </w:r>
    </w:p>
    <w:p w:rsidR="00000000" w:rsidDel="00000000" w:rsidP="00000000" w:rsidRDefault="00000000" w:rsidRPr="00000000" w14:paraId="0000008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disclosure of data to third parties is a key area of regulatory scrutiny. GDPR Article 30(1)(d) mandates the documentation of "the categories of recipients to whom the personal data have been or will be disclosed".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requirement is found across most major laws.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90">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DataTransfer</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specific instance of a cross-border transfer of personal data associated with a ProcessingActivity. It captures the destination country/organization and the legal mechanism used to legitimize the transfer.</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International data transfers are one of the most complex areas of privacy compliance. Explicitly documenting them is a requirement under GDPR, UK GDPR, Brazil's LGPD, and Saudi Arabia's PDPL.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China's PIPL imposes particularly strict rules, requiring a PIPIA and a valid legal mechanism for every transfer, making this a critical entity for global operations.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93">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LegalBasis</w:t>
      </w:r>
    </w:p>
    <w:p w:rsidR="00000000" w:rsidDel="00000000" w:rsidP="00000000" w:rsidRDefault="00000000" w:rsidRPr="00000000" w14:paraId="0000009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documents the lawful ground upon which a ProcessingActivity is based. Common examples include "Consent," "Contractual Necessity," "Legal Obligation," "Vital Interests," "Public Task," and "Legitimate Interests."</w:t>
      </w:r>
    </w:p>
    <w:p w:rsidR="00000000" w:rsidDel="00000000" w:rsidP="00000000" w:rsidRDefault="00000000" w:rsidRPr="00000000" w14:paraId="0000009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While not explicitly listed in GDPR Article 30, documenting the legal basis is considered a best practice by supervisory authorities like the UK ICO to demonstrate lawfulness under Article 5.</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For other laws, it is an explicit requirement. Brazil's LGPD, for instance, directly links the record-keeping obligation to the legal basis, especially for legitimate interest.</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This entity is fundamental to proving that processing is not arbitrary.</w:t>
      </w:r>
    </w:p>
    <w:p w:rsidR="00000000" w:rsidDel="00000000" w:rsidP="00000000" w:rsidRDefault="00000000" w:rsidRPr="00000000" w14:paraId="00000096">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ResponsiblePerson</w:t>
      </w:r>
    </w:p>
    <w:p w:rsidR="00000000" w:rsidDel="00000000" w:rsidP="00000000" w:rsidRDefault="00000000" w:rsidRPr="00000000" w14:paraId="0000009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specific individual who holds a key data protection role within an OrganizationalEntity. The most common role is the Data Protection Officer (DPO), but it can also include designated representatives required by some laws.</w:t>
      </w:r>
    </w:p>
    <w:p w:rsidR="00000000" w:rsidDel="00000000" w:rsidP="00000000" w:rsidRDefault="00000000" w:rsidRPr="00000000" w14:paraId="00000098">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identification of a DPO or representative is a mandatory component of the RoPA under GDPR Article 30(1)(a).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requirement is echoed in jurisdictions like the UAE, Saudi Arabia, South Korea, and for Significant Data Fiduciaries in India, making it a globally relevant data point for accountability.</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99">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SecurityMeasure</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specific technical or organizational measure (TOM) implemented to protect personal data. Examples include "Encryption at Rest," "Access Control Policy," "Pseudonymization," or "Employee Security Training."</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 30(1)(g) requires a "general description" of TOMS.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UAE PDPL and Turkey's VERBIS registration have similar requirements.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Structuring these as a separate, linkable entity allows for the creation of a reusable library of security controls that can be associated with multiple processing activities, reflecting how security is managed in practice.</w:t>
      </w:r>
    </w:p>
    <w:p w:rsidR="00000000" w:rsidDel="00000000" w:rsidP="00000000" w:rsidRDefault="00000000" w:rsidRPr="00000000" w14:paraId="0000009C">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ConsentManager</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This entity represents a person or platform registered with a Data Protection Board that acts as a single point of contact for a data subject (Data Principal) to give, manage, review, and withdraw their consent.</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This entity is explicitly introduced in India's Digital Personal Data Protection Act, 2023 (DPDPA).</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The DPDPA defines a Consent Manager as a "person registered with the Board, who acts as a single point of contact to enable a Data Principal to give, manage, review and withdraw her consent through an accessible, transparent and interoperable platform".</w:t>
      </w:r>
      <w:r w:rsidDel="00000000" w:rsidR="00000000" w:rsidRPr="00000000">
        <w:rPr>
          <w:rFonts w:ascii="Google Sans Text" w:cs="Google Sans Text" w:eastAsia="Google Sans Text" w:hAnsi="Google Sans Text"/>
          <w:sz w:val="24"/>
          <w:szCs w:val="24"/>
          <w:vertAlign w:val="superscript"/>
          <w:rtl w:val="0"/>
        </w:rPr>
        <w:t xml:space="preserve">107</w:t>
      </w:r>
      <w:r w:rsidDel="00000000" w:rsidR="00000000" w:rsidRPr="00000000">
        <w:rPr>
          <w:rFonts w:ascii="Google Sans Text" w:cs="Google Sans Text" w:eastAsia="Google Sans Text" w:hAnsi="Google Sans Text"/>
          <w:rtl w:val="0"/>
        </w:rPr>
        <w:t xml:space="preserve"> As consent becomes a more technologically managed and portable concept, this entity is crucial for representing this function in a modern compliance model.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6: Attributes and Data Points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value of the metamodel lies in its granularity. This chapter defines the specific attributes (data points) for each core entity. Each attribute is justified with direct citations from legal texts or authoritative guidance, providing a defensible rationale for its inclusion. This level of detail transforms the conceptual model into a practical implementation blueprint for compliance teams and system architects.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for the central ProcessingActivity entity serves as an exemplar of the methodology applied to all entities in the metamodel.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1: ProcessingActivity Entity Attributes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Attribute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Cardinality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Jurisdictional Justification (Direct Quotes &amp; Citations)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unique internal identifier for the processing activity, used for linking records and audit trails.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Best Practice: A "generic list of pieces of information with no meaningful links" does not meet documentation requirements. A structured record is needed.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Facilitates management of a "living document".</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short, human-readable name for the activity (e.g., "Monthly Employee Payroll," "Customer Satisfaction Survey").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Implicit Requirement: To create a meaningful and understandable record as required by ICO guidance.</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detailed description of the business process, explaining what the activity entails from start to finish.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Implicit Requirement: Essential for demonstrating a clear understanding of the processing to a supervisory authority.</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specific, explicit, and legitimate purpose(s) of the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GDPR Art. 30(1)(b):</w:t>
            </w:r>
            <w:r w:rsidDel="00000000" w:rsidR="00000000" w:rsidRPr="00000000">
              <w:rPr>
                <w:rFonts w:ascii="Google Sans Text" w:cs="Google Sans Text" w:eastAsia="Google Sans Text" w:hAnsi="Google Sans Text"/>
                <w:rtl w:val="0"/>
              </w:rPr>
              <w:t xml:space="preserve"> "the purposes of the processing".</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LGPD Art. 6(I):</w:t>
            </w:r>
            <w:r w:rsidDel="00000000" w:rsidR="00000000" w:rsidRPr="00000000">
              <w:rPr>
                <w:rFonts w:ascii="Google Sans Text" w:cs="Google Sans Text" w:eastAsia="Google Sans Text" w:hAnsi="Google Sans Text"/>
                <w:rtl w:val="0"/>
              </w:rPr>
              <w:t xml:space="preserve"> "processing for legitimate, specific and explicit purposes".</w:t>
            </w:r>
            <w:r w:rsidDel="00000000" w:rsidR="00000000" w:rsidRPr="00000000">
              <w:rPr>
                <w:rFonts w:ascii="Google Sans Text" w:cs="Google Sans Text" w:eastAsia="Google Sans Text" w:hAnsi="Google Sans Text"/>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PIPEDA Principle 2:</w:t>
            </w:r>
            <w:r w:rsidDel="00000000" w:rsidR="00000000" w:rsidRPr="00000000">
              <w:rPr>
                <w:rFonts w:ascii="Google Sans Text" w:cs="Google Sans Text" w:eastAsia="Google Sans Text" w:hAnsi="Google Sans Text"/>
                <w:rtl w:val="0"/>
              </w:rPr>
              <w:t xml:space="preserve"> "The purposes...must be identified".</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PIPL Art. 5:</w:t>
            </w:r>
            <w:r w:rsidDel="00000000" w:rsidR="00000000" w:rsidRPr="00000000">
              <w:rPr>
                <w:rFonts w:ascii="Google Sans Text" w:cs="Google Sans Text" w:eastAsia="Google Sans Text" w:hAnsi="Google Sans Text"/>
                <w:rtl w:val="0"/>
              </w:rPr>
              <w:t xml:space="preserve"> "clear and reasonable purpose".</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ErasureTimeLimit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Text/Interval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envisaged time limit(s) for erasure of the different data categories involved in this 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GDPR Art. 30(1)(f):</w:t>
            </w:r>
            <w:r w:rsidDel="00000000" w:rsidR="00000000" w:rsidRPr="00000000">
              <w:rPr>
                <w:rFonts w:ascii="Google Sans Text" w:cs="Google Sans Text" w:eastAsia="Google Sans Text" w:hAnsi="Google Sans Text"/>
                <w:rtl w:val="0"/>
              </w:rPr>
              <w:t xml:space="preserve"> "where possible, the envisaged time limits for erasure of the different categories of data".</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Saudi PDPL:</w:t>
            </w:r>
            <w:r w:rsidDel="00000000" w:rsidR="00000000" w:rsidRPr="00000000">
              <w:rPr>
                <w:rFonts w:ascii="Google Sans Text" w:cs="Google Sans Text" w:eastAsia="Google Sans Text" w:hAnsi="Google Sans Text"/>
                <w:rtl w:val="0"/>
              </w:rPr>
              <w:t xml:space="preserve"> The record must include "the expected retention period".</w:t>
            </w:r>
            <w:r w:rsidDel="00000000" w:rsidR="00000000" w:rsidRPr="00000000">
              <w:rPr>
                <w:rFonts w:ascii="Google Sans Text" w:cs="Google Sans Text" w:eastAsia="Google Sans Text" w:hAnsi="Google Sans Text"/>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Turkey VERBIS:</w:t>
            </w:r>
            <w:r w:rsidDel="00000000" w:rsidR="00000000" w:rsidRPr="00000000">
              <w:rPr>
                <w:rFonts w:ascii="Google Sans Text" w:cs="Google Sans Text" w:eastAsia="Google Sans Text" w:hAnsi="Google Sans Text"/>
                <w:rtl w:val="0"/>
              </w:rPr>
              <w:t xml:space="preserve"> Requires declaration of "maximum data retention period".</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JustificationForErasureOmission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documented justification if it is not possible to provide an envisaged erasure time limit.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Best Practice: Addresses the "where possible" qualifier in GDPR, forcing documentation of the rationale for omission, which is critical for audit defense.</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IsHighRisk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flag indicating if the activity is likely to result in a high risk to the rights and freedoms of data subjects.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Implicit Requirement: Triggers the need for a DPIA/PIPIA. </w:t>
            </w:r>
            <w:r w:rsidDel="00000000" w:rsidR="00000000" w:rsidRPr="00000000">
              <w:rPr>
                <w:rFonts w:ascii="Google Sans Text" w:cs="Google Sans Text" w:eastAsia="Google Sans Text" w:hAnsi="Google Sans Text"/>
                <w:b w:val="1"/>
                <w:rtl w:val="0"/>
              </w:rPr>
              <w:t xml:space="preserve">China PIPL Art. 55:</w:t>
            </w:r>
            <w:r w:rsidDel="00000000" w:rsidR="00000000" w:rsidRPr="00000000">
              <w:rPr>
                <w:rFonts w:ascii="Google Sans Text" w:cs="Google Sans Text" w:eastAsia="Google Sans Text" w:hAnsi="Google Sans Text"/>
                <w:rtl w:val="0"/>
              </w:rPr>
              <w:t xml:space="preserve"> Requires PIPIA for activities with "major influence".</w:t>
            </w:r>
            <w:r w:rsidDel="00000000" w:rsidR="00000000" w:rsidRPr="00000000">
              <w:rPr>
                <w:rFonts w:ascii="Google Sans Text" w:cs="Google Sans Text" w:eastAsia="Google Sans Text" w:hAnsi="Google Sans Text"/>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India DPDPA:</w:t>
            </w:r>
            <w:r w:rsidDel="00000000" w:rsidR="00000000" w:rsidRPr="00000000">
              <w:rPr>
                <w:rFonts w:ascii="Google Sans Text" w:cs="Google Sans Text" w:eastAsia="Google Sans Text" w:hAnsi="Google Sans Text"/>
                <w:rtl w:val="0"/>
              </w:rPr>
              <w:t xml:space="preserve"> DPIA required for Significant Data Fiduciaries.</w:t>
            </w:r>
            <w:r w:rsidDel="00000000" w:rsidR="00000000" w:rsidRPr="00000000">
              <w:rPr>
                <w:rFonts w:ascii="Google Sans Text" w:cs="Google Sans Text" w:eastAsia="Google Sans Text" w:hAnsi="Google Sans Text"/>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UAE PDPL:</w:t>
            </w:r>
            <w:r w:rsidDel="00000000" w:rsidR="00000000" w:rsidRPr="00000000">
              <w:rPr>
                <w:rFonts w:ascii="Google Sans Text" w:cs="Google Sans Text" w:eastAsia="Google Sans Text" w:hAnsi="Google Sans Text"/>
                <w:rtl w:val="0"/>
              </w:rPr>
              <w:t xml:space="preserve"> DPIA required for high-risk processing.</w:t>
            </w:r>
            <w:r w:rsidDel="00000000" w:rsidR="00000000" w:rsidRPr="00000000">
              <w:rPr>
                <w:rFonts w:ascii="Google Sans Text" w:cs="Google Sans Text" w:eastAsia="Google Sans Text" w:hAnsi="Google Sans Text"/>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RiskAssessmentReference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link or unique identifier to the corresponding Data Protection Impact Assessment (DPIA/PIPIA) record.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Best Practice: Directly links the RoPA to the risk assessment, demonstrating a risk-based approach to compliance.</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China PIPL Art. 56:</w:t>
            </w:r>
            <w:r w:rsidDel="00000000" w:rsidR="00000000" w:rsidRPr="00000000">
              <w:rPr>
                <w:rFonts w:ascii="Google Sans Text" w:cs="Google Sans Text" w:eastAsia="Google Sans Text" w:hAnsi="Google Sans Text"/>
                <w:rtl w:val="0"/>
              </w:rPr>
              <w:t xml:space="preserve"> Mandates retention of the PIPIA report for at least three years, implying it must be linked to the activity.</w:t>
            </w:r>
            <w:r w:rsidDel="00000000" w:rsidR="00000000" w:rsidRPr="00000000">
              <w:rPr>
                <w:rFonts w:ascii="Google Sans Text" w:cs="Google Sans Text" w:eastAsia="Google Sans Text" w:hAnsi="Google Sans Text"/>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PermitReference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link or unique identifier to a regulatory permit required for the processing (e.g., for sensitive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Requires a permit from the Ministry for processing sensitive data.</w:t>
            </w:r>
            <w:r w:rsidDel="00000000" w:rsidR="00000000" w:rsidRPr="00000000">
              <w:rPr>
                <w:rFonts w:ascii="Google Sans Text" w:cs="Google Sans Text" w:eastAsia="Google Sans Text" w:hAnsi="Google Sans Text"/>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Qatar PDPPL:</w:t>
            </w:r>
            <w:r w:rsidDel="00000000" w:rsidR="00000000" w:rsidRPr="00000000">
              <w:rPr>
                <w:rFonts w:ascii="Google Sans Text" w:cs="Google Sans Text" w:eastAsia="Google Sans Text" w:hAnsi="Google Sans Text"/>
                <w:rtl w:val="0"/>
              </w:rPr>
              <w:t xml:space="preserve"> Requires authorization from the NCGAA for processing sensitive personal data.</w:t>
            </w:r>
            <w:r w:rsidDel="00000000" w:rsidR="00000000" w:rsidRPr="00000000">
              <w:rPr>
                <w:rFonts w:ascii="Google Sans Text" w:cs="Google Sans Text" w:eastAsia="Google Sans Text" w:hAnsi="Google Sans Text"/>
                <w:sz w:val="24"/>
                <w:szCs w:val="24"/>
                <w:vertAlign w:val="superscript"/>
                <w:rtl w:val="0"/>
              </w:rPr>
              <w:t xml:space="preserve">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RegistrationDetails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structured field containing information required for public registry submissions (e.g., VERBIS registration data, DURS 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Turkey KVKK:</w:t>
            </w:r>
            <w:r w:rsidDel="00000000" w:rsidR="00000000" w:rsidRPr="00000000">
              <w:rPr>
                <w:rFonts w:ascii="Google Sans Text" w:cs="Google Sans Text" w:eastAsia="Google Sans Text" w:hAnsi="Google Sans Text"/>
                <w:rtl w:val="0"/>
              </w:rPr>
              <w:t xml:space="preserve"> Mandatory registration with VERBIS requires specific information to be filed.</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Philippines DPA:</w:t>
            </w:r>
            <w:r w:rsidDel="00000000" w:rsidR="00000000" w:rsidRPr="00000000">
              <w:rPr>
                <w:rFonts w:ascii="Google Sans Text" w:cs="Google Sans Text" w:eastAsia="Google Sans Text" w:hAnsi="Google Sans Text"/>
                <w:rtl w:val="0"/>
              </w:rPr>
              <w:t xml:space="preserve"> Registration of processing systems with the NPC.</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Nigeria NDPA:</w:t>
            </w:r>
            <w:r w:rsidDel="00000000" w:rsidR="00000000" w:rsidRPr="00000000">
              <w:rPr>
                <w:rFonts w:ascii="Google Sans Text" w:cs="Google Sans Text" w:eastAsia="Google Sans Text" w:hAnsi="Google Sans Text"/>
                <w:rtl w:val="0"/>
              </w:rPr>
              <w:t xml:space="preserve"> Registration for controllers of major importance.</w:t>
            </w:r>
            <w:r w:rsidDel="00000000" w:rsidR="00000000" w:rsidRPr="00000000">
              <w:rPr>
                <w:rFonts w:ascii="Google Sans Text" w:cs="Google Sans Text" w:eastAsia="Google Sans Text" w:hAnsi="Google Sans Text"/>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(Jurisdiction-Specific)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 (Active, Inactive, Planned)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operational status of the processing 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Best Practice: Essential for maintaining a "living document" and managing the lifecycle of processing activities.</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Extended</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Similar attribute tables would be constructed for all other entities. For instance:</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OrganizationalEntity Attributes:</w:t>
      </w:r>
      <w:r w:rsidDel="00000000" w:rsidR="00000000" w:rsidRPr="00000000">
        <w:rPr>
          <w:rFonts w:ascii="Google Sans Text" w:cs="Google Sans Text" w:eastAsia="Google Sans Text" w:hAnsi="Google Sans Text"/>
          <w:rtl w:val="0"/>
        </w:rPr>
        <w:t xml:space="preserve"> Would include EntityName, LegalAddress, ContactDetails, Jurisdiction, and ExternalAuditor (justified by Oman's PDPL requiring appointment of an external auditor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PersonalDataCategory Attributes:</w:t>
      </w:r>
      <w:r w:rsidDel="00000000" w:rsidR="00000000" w:rsidRPr="00000000">
        <w:rPr>
          <w:rFonts w:ascii="Google Sans Text" w:cs="Google Sans Text" w:eastAsia="Google Sans Text" w:hAnsi="Google Sans Text"/>
          <w:rtl w:val="0"/>
        </w:rPr>
        <w:t xml:space="preserve"> Would include CategoryName (e.g., "Health Data"), CategoryDescription, and IsSensitive (Boolean), justified by GDPR Art. 30(1)(c) and the specific definitions of sensitive/special category data in laws like PIPL, POPIA, and APPI.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DataTransfer Attributes:</w:t>
      </w:r>
      <w:r w:rsidDel="00000000" w:rsidR="00000000" w:rsidRPr="00000000">
        <w:rPr>
          <w:rFonts w:ascii="Google Sans Text" w:cs="Google Sans Text" w:eastAsia="Google Sans Text" w:hAnsi="Google Sans Text"/>
          <w:rtl w:val="0"/>
        </w:rPr>
        <w:t xml:space="preserve"> Would include RecipientCountry, RecipientOrgName, TransferMechanism (e.g., "SCCs," "BCRs," "Adequacy Decision"), and SafeguardDocumentationLink, justified by GDPR Art. 30(1)(e), PIPL's cross-border transfer rules, and Saudi PDPL requirements.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LegalBasis Attributes:</w:t>
      </w:r>
      <w:r w:rsidDel="00000000" w:rsidR="00000000" w:rsidRPr="00000000">
        <w:rPr>
          <w:rFonts w:ascii="Google Sans Text" w:cs="Google Sans Text" w:eastAsia="Google Sans Text" w:hAnsi="Google Sans Text"/>
          <w:rtl w:val="0"/>
        </w:rPr>
        <w:t xml:space="preserve"> Would include BasisType (Enum: Consent, Contract, etc.), BasisDescription (e.g., citation of the specific legal obligation), and LegitimateInterestTestLink (for linking to the balancing test document), justified by guidance from the ICO and the explicit requirements of Brazil's LGPD.</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ConsentManager Attributes:</w:t>
      </w:r>
      <w:r w:rsidDel="00000000" w:rsidR="00000000" w:rsidRPr="00000000">
        <w:rPr>
          <w:rFonts w:ascii="Google Sans Text" w:cs="Google Sans Text" w:eastAsia="Google Sans Text" w:hAnsi="Google Sans Text"/>
          <w:rtl w:val="0"/>
        </w:rPr>
        <w:t xml:space="preserve"> Would include RegistrationID, Name, ContactDetails, and PlatformURL, justified by India's DPDPA.</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granular, citation-backed approach ensures that every data point captured in the metamodel is not arbitrary but is directly tied to a legal requirement or a recognized best practice, making the resulting RoPA a powerful and defensible tool for global compliance.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7: Relationships, Edges, and Cardinality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the entities and their attributes is only half of the task of creating a robust metamodel. The relationships between these entities—the "edges" that connect them—are what give the model its structure, logic, and power. These relationships transform a simple inventory into a relational database that reflects the complex reality of data flows within an organization. This chapter defines these critical connections and their cardinality, with each relationship justified by the legal and operational requirements of global data protection frameworks.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diagram, suchas one using UML notation, would visually represent these connections. The following descriptions articulate the logic behind these relationships.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Relationships and Cardinality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OrganizationalEntity and ProcessingActivity</w:t>
      </w:r>
    </w:p>
    <w:p w:rsidR="00000000" w:rsidDel="00000000" w:rsidP="00000000" w:rsidRDefault="00000000" w:rsidRPr="00000000" w14:paraId="0000010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An OrganizationalEntity </w:t>
      </w:r>
      <w:r w:rsidDel="00000000" w:rsidR="00000000" w:rsidRPr="00000000">
        <w:rPr>
          <w:rFonts w:ascii="Google Sans Text" w:cs="Google Sans Text" w:eastAsia="Google Sans Text" w:hAnsi="Google Sans Text"/>
          <w:i w:val="1"/>
          <w:rtl w:val="0"/>
        </w:rPr>
        <w:t xml:space="preserve">is responsible for</w:t>
      </w:r>
      <w:r w:rsidDel="00000000" w:rsidR="00000000" w:rsidRPr="00000000">
        <w:rPr>
          <w:rFonts w:ascii="Google Sans Text" w:cs="Google Sans Text" w:eastAsia="Google Sans Text" w:hAnsi="Google Sans Text"/>
          <w:rtl w:val="0"/>
        </w:rPr>
        <w:t xml:space="preserve"> one or more ProcessingActivity instances. This is the central relationship of accountability.</w:t>
      </w:r>
    </w:p>
    <w:p w:rsidR="00000000" w:rsidDel="00000000" w:rsidP="00000000" w:rsidRDefault="00000000" w:rsidRPr="00000000" w14:paraId="0000010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OrganizationalEntity 1..* ProcessingActivity. An organization will have at least one processing activity, and typically many.</w:t>
      </w:r>
    </w:p>
    <w:p w:rsidR="00000000" w:rsidDel="00000000" w:rsidP="00000000" w:rsidRDefault="00000000" w:rsidRPr="00000000" w14:paraId="0000010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very concept of a "controller" or "responsible party" is that of an entity responsible for processing activities. GDPR Article 30(1) states, "Each controller...shall maintain a record of processing activities under its responsibility".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South Africa's POPIA similarly requires a "responsible party" to maintain documentation of its operations.</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RoleInActivity Mediating Relationship</w:t>
      </w:r>
    </w:p>
    <w:p w:rsidR="00000000" w:rsidDel="00000000" w:rsidP="00000000" w:rsidRDefault="00000000" w:rsidRPr="00000000" w14:paraId="0000010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The link between OrganizationalEntity and ProcessingActivity is defined by the RoleInActivity. An OrganizationalEntity plays a specific role (Controller, Processor, Joint Controller) in a given ProcessingActivity.</w:t>
      </w:r>
    </w:p>
    <w:p w:rsidR="00000000" w:rsidDel="00000000" w:rsidP="00000000" w:rsidRDefault="00000000" w:rsidRPr="00000000" w14:paraId="0000010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An OrganizationalEntity can have multiple roles across different activities. Each ProcessingActivity must have exactly one (1) entity in the 'Controller' role (or two or more (2..*) in a 'Joint Controller' scenario). A ProcessingActivity can be performed on behalf of a controller by zero or more (0..*) OrganizationalEntity instances in the 'Processor' role.</w:t>
      </w:r>
    </w:p>
    <w:p w:rsidR="00000000" w:rsidDel="00000000" w:rsidP="00000000" w:rsidRDefault="00000000" w:rsidRPr="00000000" w14:paraId="0000011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Articles 30(1) and 30(2) create distinct documentation obligations for controllers and processors, making this role distinction fundamental.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Brazil's LGPD likewise defines separate roles for the "controller" and "operator".</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 DataSubjectCategory, and PersonalDataCategory</w:t>
      </w:r>
    </w:p>
    <w:p w:rsidR="00000000" w:rsidDel="00000000" w:rsidP="00000000" w:rsidRDefault="00000000" w:rsidRPr="00000000" w14:paraId="00000112">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 ProcessingActivity </w:t>
      </w:r>
      <w:r w:rsidDel="00000000" w:rsidR="00000000" w:rsidRPr="00000000">
        <w:rPr>
          <w:rFonts w:ascii="Google Sans Text" w:cs="Google Sans Text" w:eastAsia="Google Sans Text" w:hAnsi="Google Sans Text"/>
          <w:i w:val="1"/>
          <w:rtl w:val="0"/>
        </w:rPr>
        <w:t xml:space="preserve">involves</w:t>
      </w:r>
      <w:r w:rsidDel="00000000" w:rsidR="00000000" w:rsidRPr="00000000">
        <w:rPr>
          <w:rFonts w:ascii="Google Sans Text" w:cs="Google Sans Text" w:eastAsia="Google Sans Text" w:hAnsi="Google Sans Text"/>
          <w:rtl w:val="0"/>
        </w:rPr>
        <w:t xml:space="preserve"> the data of one or more DataSubjectCategory instances and </w:t>
      </w:r>
      <w:r w:rsidDel="00000000" w:rsidR="00000000" w:rsidRPr="00000000">
        <w:rPr>
          <w:rFonts w:ascii="Google Sans Text" w:cs="Google Sans Text" w:eastAsia="Google Sans Text" w:hAnsi="Google Sans Text"/>
          <w:i w:val="1"/>
          <w:rtl w:val="0"/>
        </w:rPr>
        <w:t xml:space="preserve">processes</w:t>
      </w:r>
      <w:r w:rsidDel="00000000" w:rsidR="00000000" w:rsidRPr="00000000">
        <w:rPr>
          <w:rFonts w:ascii="Google Sans Text" w:cs="Google Sans Text" w:eastAsia="Google Sans Text" w:hAnsi="Google Sans Text"/>
          <w:rtl w:val="0"/>
        </w:rPr>
        <w:t xml:space="preserve"> one or more PersonalDataCategory instances.</w:t>
      </w:r>
    </w:p>
    <w:p w:rsidR="00000000" w:rsidDel="00000000" w:rsidP="00000000" w:rsidRDefault="00000000" w:rsidRPr="00000000" w14:paraId="0000011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ProcessingActivity 1..* DataSubjectCategory; ProcessingActivity 1..* PersonalDataCategory. A single activity (like payroll) will involve at least one category of data subject (employees) and at least one category of personal data (financial details).</w:t>
      </w:r>
    </w:p>
    <w:p w:rsidR="00000000" w:rsidDel="00000000" w:rsidP="00000000" w:rsidRDefault="00000000" w:rsidRPr="00000000" w14:paraId="00000114">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This is a mandatory, explicit requirement of GDPR Article 30(1)(c): "a description of the categories of data subjects and of the categories of personal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structure is mirrored in the UK, Swiss, and Saudi laws.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 and LegalBasis</w:t>
      </w:r>
    </w:p>
    <w:p w:rsidR="00000000" w:rsidDel="00000000" w:rsidP="00000000" w:rsidRDefault="00000000" w:rsidRPr="00000000" w14:paraId="0000011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Every ProcessingActivity </w:t>
      </w:r>
      <w:r w:rsidDel="00000000" w:rsidR="00000000" w:rsidRPr="00000000">
        <w:rPr>
          <w:rFonts w:ascii="Google Sans Text" w:cs="Google Sans Text" w:eastAsia="Google Sans Text" w:hAnsi="Google Sans Text"/>
          <w:i w:val="1"/>
          <w:rtl w:val="0"/>
        </w:rPr>
        <w:t xml:space="preserve">must have</w:t>
      </w:r>
      <w:r w:rsidDel="00000000" w:rsidR="00000000" w:rsidRPr="00000000">
        <w:rPr>
          <w:rFonts w:ascii="Google Sans Text" w:cs="Google Sans Text" w:eastAsia="Google Sans Text" w:hAnsi="Google Sans Text"/>
          <w:rtl w:val="0"/>
        </w:rPr>
        <w:t xml:space="preserve"> a LegalBasis.</w:t>
      </w:r>
    </w:p>
    <w:p w:rsidR="00000000" w:rsidDel="00000000" w:rsidP="00000000" w:rsidRDefault="00000000" w:rsidRPr="00000000" w14:paraId="0000011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ProcessingActivity 1..1 LegalBasis. Each processing activity must be founded on a single, primary, defensible lawful basis. While multiple might seem plausible, for clarity and accountability, one must be designated as primary.</w:t>
      </w:r>
    </w:p>
    <w:p w:rsidR="00000000" w:rsidDel="00000000" w:rsidP="00000000" w:rsidRDefault="00000000" w:rsidRPr="00000000" w14:paraId="0000011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The principle of lawfulness is universal. While not an explicit field in GDPR Article 30, documenting it is a best practice for demonstrating compliance with Article 5.</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In Brazil's LGPD, the link is explicit, as the record is a key tool for documenting the basis, especially for legitimate interests.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 and Recipient</w:t>
      </w:r>
    </w:p>
    <w:p w:rsidR="00000000" w:rsidDel="00000000" w:rsidP="00000000" w:rsidRDefault="00000000" w:rsidRPr="00000000" w14:paraId="0000011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 ProcessingActivity </w:t>
      </w:r>
      <w:r w:rsidDel="00000000" w:rsidR="00000000" w:rsidRPr="00000000">
        <w:rPr>
          <w:rFonts w:ascii="Google Sans Text" w:cs="Google Sans Text" w:eastAsia="Google Sans Text" w:hAnsi="Google Sans Text"/>
          <w:i w:val="1"/>
          <w:rtl w:val="0"/>
        </w:rPr>
        <w:t xml:space="preserve">may disclose data to</w:t>
      </w:r>
      <w:r w:rsidDel="00000000" w:rsidR="00000000" w:rsidRPr="00000000">
        <w:rPr>
          <w:rFonts w:ascii="Google Sans Text" w:cs="Google Sans Text" w:eastAsia="Google Sans Text" w:hAnsi="Google Sans Text"/>
          <w:rtl w:val="0"/>
        </w:rPr>
        <w:t xml:space="preserve"> one or more Recipient entities.</w:t>
      </w:r>
    </w:p>
    <w:p w:rsidR="00000000" w:rsidDel="00000000" w:rsidP="00000000" w:rsidRDefault="00000000" w:rsidRPr="00000000" w14:paraId="0000011B">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ProcessingActivity 0..* Recipient. Not all activities involve disclosure to third parties, but many do.</w:t>
      </w:r>
    </w:p>
    <w:p w:rsidR="00000000" w:rsidDel="00000000" w:rsidP="00000000" w:rsidRDefault="00000000" w:rsidRPr="00000000" w14:paraId="0000011C">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 30(1)(d) requires documenting "the categories of recipients to whom the personal data have been or will be disclosed".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a common requirement across jurisdictions.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Recipient, DataTransfer, and SecurityMeasure (as Safeguards)</w:t>
      </w:r>
    </w:p>
    <w:p w:rsidR="00000000" w:rsidDel="00000000" w:rsidP="00000000" w:rsidRDefault="00000000" w:rsidRPr="00000000" w14:paraId="0000011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When a Recipient is located in a third country, this triggers a DataTransfer. Each DataTransfer </w:t>
      </w:r>
      <w:r w:rsidDel="00000000" w:rsidR="00000000" w:rsidRPr="00000000">
        <w:rPr>
          <w:rFonts w:ascii="Google Sans Text" w:cs="Google Sans Text" w:eastAsia="Google Sans Text" w:hAnsi="Google Sans Text"/>
          <w:i w:val="1"/>
          <w:rtl w:val="0"/>
        </w:rPr>
        <w:t xml:space="preserve">must be legitimized by</w:t>
      </w:r>
      <w:r w:rsidDel="00000000" w:rsidR="00000000" w:rsidRPr="00000000">
        <w:rPr>
          <w:rFonts w:ascii="Google Sans Text" w:cs="Google Sans Text" w:eastAsia="Google Sans Text" w:hAnsi="Google Sans Text"/>
          <w:rtl w:val="0"/>
        </w:rPr>
        <w:t xml:space="preserve"> one or more SecurityMeasure instances functioning as safeguards (e.g., SCCs, BCRs).</w:t>
      </w:r>
    </w:p>
    <w:p w:rsidR="00000000" w:rsidDel="00000000" w:rsidP="00000000" w:rsidRDefault="00000000" w:rsidRPr="00000000" w14:paraId="0000011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DataTransfer 1..* SecurityMeasure (as Safeguard). A transfer must be protected by at least one valid safeguard mechanism.</w:t>
      </w:r>
    </w:p>
    <w:p w:rsidR="00000000" w:rsidDel="00000000" w:rsidP="00000000" w:rsidRDefault="00000000" w:rsidRPr="00000000" w14:paraId="0000012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 30(1)(e) requires not only identifying the third country but also the "documentation of suitable safeguards".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China's PIPL has very strict requirements for documenting the legal mechanism for transfers.</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This relational structure ensures the link between the transfer and its legal protection is explicitly recorded.</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 and SecurityMeasure (as TOMs)</w:t>
      </w:r>
    </w:p>
    <w:p w:rsidR="00000000" w:rsidDel="00000000" w:rsidP="00000000" w:rsidRDefault="00000000" w:rsidRPr="00000000" w14:paraId="0000012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 ProcessingActivity </w:t>
      </w:r>
      <w:r w:rsidDel="00000000" w:rsidR="00000000" w:rsidRPr="00000000">
        <w:rPr>
          <w:rFonts w:ascii="Google Sans Text" w:cs="Google Sans Text" w:eastAsia="Google Sans Text" w:hAnsi="Google Sans Text"/>
          <w:i w:val="1"/>
          <w:rtl w:val="0"/>
        </w:rPr>
        <w:t xml:space="preserve">is protected by</w:t>
      </w:r>
      <w:r w:rsidDel="00000000" w:rsidR="00000000" w:rsidRPr="00000000">
        <w:rPr>
          <w:rFonts w:ascii="Google Sans Text" w:cs="Google Sans Text" w:eastAsia="Google Sans Text" w:hAnsi="Google Sans Text"/>
          <w:rtl w:val="0"/>
        </w:rPr>
        <w:t xml:space="preserve"> one or more SecurityMeasure instances.</w:t>
      </w:r>
    </w:p>
    <w:p w:rsidR="00000000" w:rsidDel="00000000" w:rsidP="00000000" w:rsidRDefault="00000000" w:rsidRPr="00000000" w14:paraId="0000012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ProcessingActivity 1..* SecurityMeasure. Every activity must have at least one security measure applied to it to comply with the principle of integrity and confidentiality.</w:t>
      </w:r>
    </w:p>
    <w:p w:rsidR="00000000" w:rsidDel="00000000" w:rsidP="00000000" w:rsidRDefault="00000000" w:rsidRPr="00000000" w14:paraId="00000124">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 30(1)(g) requires a "general description of the technical and organisational security measures".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UAE PDPL and Turkish VERBIS have similar requirements.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Modeling this as a many-to-many relationship allows a library of standard controls (e.g., "AES-256 Encryption") to be associated with multiple activities.</w:t>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OrganizationalEntity and ResponsiblePerson</w:t>
      </w:r>
    </w:p>
    <w:p w:rsidR="00000000" w:rsidDel="00000000" w:rsidP="00000000" w:rsidRDefault="00000000" w:rsidRPr="00000000" w14:paraId="0000012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An OrganizationalEntity (in the role of Controller or Processor) </w:t>
      </w:r>
      <w:r w:rsidDel="00000000" w:rsidR="00000000" w:rsidRPr="00000000">
        <w:rPr>
          <w:rFonts w:ascii="Google Sans Text" w:cs="Google Sans Text" w:eastAsia="Google Sans Text" w:hAnsi="Google Sans Text"/>
          <w:i w:val="1"/>
          <w:rtl w:val="0"/>
        </w:rPr>
        <w:t xml:space="preserve">appoints</w:t>
      </w:r>
      <w:r w:rsidDel="00000000" w:rsidR="00000000" w:rsidRPr="00000000">
        <w:rPr>
          <w:rFonts w:ascii="Google Sans Text" w:cs="Google Sans Text" w:eastAsia="Google Sans Text" w:hAnsi="Google Sans Text"/>
          <w:rtl w:val="0"/>
        </w:rPr>
        <w:t xml:space="preserve"> a ResponsiblePerson.</w:t>
      </w:r>
    </w:p>
    <w:p w:rsidR="00000000" w:rsidDel="00000000" w:rsidP="00000000" w:rsidRDefault="00000000" w:rsidRPr="00000000" w14:paraId="0000012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OrganizationalEntity 0..1 ResponsiblePerson (with role 'DPO'). The appointment of a DPO is not universal; it depends on thresholds related to the scale and risk of processing.</w:t>
      </w:r>
    </w:p>
    <w:p w:rsidR="00000000" w:rsidDel="00000000" w:rsidP="00000000" w:rsidRDefault="00000000" w:rsidRPr="00000000" w14:paraId="00000128">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GDPR Article 30(1)(a) requires the DPO's details to be recorded "where applicable".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India's DPDPA mandates a DPO for Significant Data Fiduciaries, and South Korea's PIPA has similar requirements, making this a conditional but critical relationship.</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DataSubjectCategory and ConsentManager</w:t>
      </w:r>
    </w:p>
    <w:p w:rsidR="00000000" w:rsidDel="00000000" w:rsidP="00000000" w:rsidRDefault="00000000" w:rsidRPr="00000000" w14:paraId="0000012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A DataSubjectCategory (representing the data principal) </w:t>
      </w:r>
      <w:r w:rsidDel="00000000" w:rsidR="00000000" w:rsidRPr="00000000">
        <w:rPr>
          <w:rFonts w:ascii="Google Sans Text" w:cs="Google Sans Text" w:eastAsia="Google Sans Text" w:hAnsi="Google Sans Text"/>
          <w:i w:val="1"/>
          <w:rtl w:val="0"/>
        </w:rPr>
        <w:t xml:space="preserve">may utilize</w:t>
      </w:r>
      <w:r w:rsidDel="00000000" w:rsidR="00000000" w:rsidRPr="00000000">
        <w:rPr>
          <w:rFonts w:ascii="Google Sans Text" w:cs="Google Sans Text" w:eastAsia="Google Sans Text" w:hAnsi="Google Sans Text"/>
          <w:rtl w:val="0"/>
        </w:rPr>
        <w:t xml:space="preserve"> a ConsentManager to manage consent.</w:t>
      </w:r>
    </w:p>
    <w:p w:rsidR="00000000" w:rsidDel="00000000" w:rsidP="00000000" w:rsidRDefault="00000000" w:rsidRPr="00000000" w14:paraId="0000012B">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Cardinality:</w:t>
      </w:r>
      <w:r w:rsidDel="00000000" w:rsidR="00000000" w:rsidRPr="00000000">
        <w:rPr>
          <w:rFonts w:ascii="Google Sans Text" w:cs="Google Sans Text" w:eastAsia="Google Sans Text" w:hAnsi="Google Sans Text"/>
          <w:rtl w:val="0"/>
        </w:rPr>
        <w:t xml:space="preserve"> DataSubjectCategory 0..1 ConsentManager. The use of a Consent Manager is optional for the data subject.</w:t>
      </w:r>
    </w:p>
    <w:p w:rsidR="00000000" w:rsidDel="00000000" w:rsidP="00000000" w:rsidRDefault="00000000" w:rsidRPr="00000000" w14:paraId="0000012C">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Justification:</w:t>
      </w:r>
      <w:r w:rsidDel="00000000" w:rsidR="00000000" w:rsidRPr="00000000">
        <w:rPr>
          <w:rFonts w:ascii="Google Sans Text" w:cs="Google Sans Text" w:eastAsia="Google Sans Text" w:hAnsi="Google Sans Text"/>
          <w:rtl w:val="0"/>
        </w:rPr>
        <w:t xml:space="preserve"> India's DPDPA establishes that a "Data Principal may give, manage, review or withdraw their consent through a Consent Manager".</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This relationship captures the role of this new intermediary acting on behalf of the data subject.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relationships provide the logical schema necessary to build a comprehensive, interconnected, and legally sound Record of Processing Activities that can adapt to the demands of any global privacy framework.</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Strategic Implementation and Operational Excellence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Developing a legally sound and comprehensive metamodel for a Record of Processing Activities (RoPA) is a critical foundational step. However, its true value is only realized when it is effectively operationalized within an organization. This final part of the report transitions from the theoretical model to practical application, providing strategic guidance for compliance leaders. It outlines the necessary processes for implementing the metamodel, from initial data discovery to ongoing maintenance, and reframes the RoPA not as a mere compliance burden, but as a central, strategic hub for the entire privacy program. A well-maintained RoPA, built upon the universal metamodel, becomes the engine that drives risk assessment, enables efficient fulfillment of data subject rights, and streamlines incident response.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8: From Model to Reality: Operationalizing the RoPA</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Transforming the universal metamodel from a blueprint into a functional, living record requires a structured approach grounded in thorough discovery, cross-functional collaboration, and a commitment to continuous improvement. The RoPA is not a document that can be created by the legal or compliance department in isolation; it is a reflection of the entire organization's data-handling practices.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Mapping as the Foundation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prerequisite for creating any RoPA is a comprehensive data mapping or data inventory exercise.</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An organization cannot record its processing activities if it does not first know what they are. This foundational process involves systematically identifying and documenting the flow of personal data throughout the organization. It answers the fundamental questions that populate the RoPA:</w:t>
      </w:r>
    </w:p>
    <w:p w:rsidR="00000000" w:rsidDel="00000000" w:rsidP="00000000" w:rsidRDefault="00000000" w:rsidRPr="00000000" w14:paraId="0000013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What personal data do we collect?</w:t>
      </w:r>
      <w:r w:rsidDel="00000000" w:rsidR="00000000" w:rsidRPr="00000000">
        <w:rPr>
          <w:rFonts w:ascii="Google Sans Text" w:cs="Google Sans Text" w:eastAsia="Google Sans Text" w:hAnsi="Google Sans Text"/>
          <w:rtl w:val="0"/>
        </w:rPr>
        <w:t xml:space="preserve"> (Populates PersonalDataCategory)</w:t>
      </w:r>
    </w:p>
    <w:p w:rsidR="00000000" w:rsidDel="00000000" w:rsidP="00000000" w:rsidRDefault="00000000" w:rsidRPr="00000000" w14:paraId="0000013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Who do we collect it from?</w:t>
      </w:r>
      <w:r w:rsidDel="00000000" w:rsidR="00000000" w:rsidRPr="00000000">
        <w:rPr>
          <w:rFonts w:ascii="Google Sans Text" w:cs="Google Sans Text" w:eastAsia="Google Sans Text" w:hAnsi="Google Sans Text"/>
          <w:rtl w:val="0"/>
        </w:rPr>
        <w:t xml:space="preserve"> (Populates DataSubjectCategory)</w:t>
      </w:r>
    </w:p>
    <w:p w:rsidR="00000000" w:rsidDel="00000000" w:rsidP="00000000" w:rsidRDefault="00000000" w:rsidRPr="00000000" w14:paraId="0000013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Why do we collect it?</w:t>
      </w:r>
      <w:r w:rsidDel="00000000" w:rsidR="00000000" w:rsidRPr="00000000">
        <w:rPr>
          <w:rFonts w:ascii="Google Sans Text" w:cs="Google Sans Text" w:eastAsia="Google Sans Text" w:hAnsi="Google Sans Text"/>
          <w:rtl w:val="0"/>
        </w:rPr>
        <w:t xml:space="preserve"> (Populates Purpose in ProcessingActivity)</w:t>
      </w:r>
    </w:p>
    <w:p w:rsidR="00000000" w:rsidDel="00000000" w:rsidP="00000000" w:rsidRDefault="00000000" w:rsidRPr="00000000" w14:paraId="0000013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Where is it stored?</w:t>
      </w:r>
      <w:r w:rsidDel="00000000" w:rsidR="00000000" w:rsidRPr="00000000">
        <w:rPr>
          <w:rFonts w:ascii="Google Sans Text" w:cs="Google Sans Text" w:eastAsia="Google Sans Text" w:hAnsi="Google Sans Text"/>
          <w:rtl w:val="0"/>
        </w:rPr>
        <w:t xml:space="preserve"> (Informs SecurityMeasure)</w:t>
      </w:r>
    </w:p>
    <w:p w:rsidR="00000000" w:rsidDel="00000000" w:rsidP="00000000" w:rsidRDefault="00000000" w:rsidRPr="00000000" w14:paraId="0000013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Who do we share it with?</w:t>
      </w:r>
      <w:r w:rsidDel="00000000" w:rsidR="00000000" w:rsidRPr="00000000">
        <w:rPr>
          <w:rFonts w:ascii="Google Sans Text" w:cs="Google Sans Text" w:eastAsia="Google Sans Text" w:hAnsi="Google Sans Text"/>
          <w:rtl w:val="0"/>
        </w:rPr>
        <w:t xml:space="preserve"> (Populates Recipient and DataTransfer)</w:t>
      </w:r>
    </w:p>
    <w:p w:rsidR="00000000" w:rsidDel="00000000" w:rsidP="00000000" w:rsidRDefault="00000000" w:rsidRPr="00000000" w14:paraId="0000013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How long do we keep it?</w:t>
      </w:r>
      <w:r w:rsidDel="00000000" w:rsidR="00000000" w:rsidRPr="00000000">
        <w:rPr>
          <w:rFonts w:ascii="Google Sans Text" w:cs="Google Sans Text" w:eastAsia="Google Sans Text" w:hAnsi="Google Sans Text"/>
          <w:rtl w:val="0"/>
        </w:rPr>
        <w:t xml:space="preserve"> (Populates ErasureTimeLimit in ProcessingActivity)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discovery can be conducted through a combination of methods, including questionnaires, interviews with business function leaders, and automated data discovery tools that scan systems to identify and classify data.</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a large organization, manual methods are often insufficient and prone to error, making investment in automated solutions a practical necessity for achieving accuracy and efficiency.</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Stakeholder Engagement and Senior Management Buy-In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successful RoPA initiative is a collaborative effort. It is essential to obtain buy-in from senior management to ensure the project is properly supported and resourced.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creation and maintenance of the record requires input from various business functions:</w:t>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 and Information Security:</w:t>
      </w:r>
      <w:r w:rsidDel="00000000" w:rsidR="00000000" w:rsidRPr="00000000">
        <w:rPr>
          <w:rFonts w:ascii="Google Sans Text" w:cs="Google Sans Text" w:eastAsia="Google Sans Text" w:hAnsi="Google Sans Text"/>
          <w:rtl w:val="0"/>
        </w:rPr>
        <w:t xml:space="preserve"> To provide details on systems, databases, and the technical and organizational security measures (TOMS) in place.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 and Compliance:</w:t>
      </w:r>
      <w:r w:rsidDel="00000000" w:rsidR="00000000" w:rsidRPr="00000000">
        <w:rPr>
          <w:rFonts w:ascii="Google Sans Text" w:cs="Google Sans Text" w:eastAsia="Google Sans Text" w:hAnsi="Google Sans Text"/>
          <w:rtl w:val="0"/>
        </w:rPr>
        <w:t xml:space="preserve"> To validate the lawful basis for processing, interpret legal requirements, and review data sharing agreements and processor contracts.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 Resources:</w:t>
      </w:r>
      <w:r w:rsidDel="00000000" w:rsidR="00000000" w:rsidRPr="00000000">
        <w:rPr>
          <w:rFonts w:ascii="Google Sans Text" w:cs="Google Sans Text" w:eastAsia="Google Sans Text" w:hAnsi="Google Sans Text"/>
          <w:rtl w:val="0"/>
        </w:rPr>
        <w:t xml:space="preserve"> To provide information on the processing of employee data, from recruitment to termination.</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4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Marketing and Sales:</w:t>
      </w:r>
      <w:r w:rsidDel="00000000" w:rsidR="00000000" w:rsidRPr="00000000">
        <w:rPr>
          <w:rFonts w:ascii="Google Sans Text" w:cs="Google Sans Text" w:eastAsia="Google Sans Text" w:hAnsi="Google Sans Text"/>
          <w:rtl w:val="0"/>
        </w:rPr>
        <w:t xml:space="preserve"> To detail customer data processing, CRM systems, and direct marketing activities.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Procurement:</w:t>
      </w:r>
      <w:r w:rsidDel="00000000" w:rsidR="00000000" w:rsidRPr="00000000">
        <w:rPr>
          <w:rFonts w:ascii="Google Sans Text" w:cs="Google Sans Text" w:eastAsia="Google Sans Text" w:hAnsi="Google Sans Text"/>
          <w:rtl w:val="0"/>
        </w:rPr>
        <w:t xml:space="preserve"> To identify third-party vendors (processors) who handle personal data and the contractual safeguards in place.</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By engaging these stakeholders, an organization can ensure that the RoPA is a complete and accurate reflection of its actual processing activities, comparing intended policies with on-the-ground reality.</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"Living Document" Principle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Perhaps the most critical aspect of operationalizing a RoPA is recognizing that it is not a one-time project. The UK ICO and other regulators emphasize that the RoPA must be a "living document" that is regularly reviewed and updated to reflect the current state of processing.</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Business is not static; organizations launch new products, enter new markets, adopt new technologies, and undergo mergers and acquisitions. Each of these changes can introduce new processing activities or alter existing ones.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a robust governance process must be established to maintain the RoPA's accuracy. This includes:</w:t>
      </w:r>
    </w:p>
    <w:p w:rsidR="00000000" w:rsidDel="00000000" w:rsidP="00000000" w:rsidRDefault="00000000" w:rsidRPr="00000000" w14:paraId="0000015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Regular Reviews:</w:t>
      </w:r>
      <w:r w:rsidDel="00000000" w:rsidR="00000000" w:rsidRPr="00000000">
        <w:rPr>
          <w:rFonts w:ascii="Google Sans Text" w:cs="Google Sans Text" w:eastAsia="Google Sans Text" w:hAnsi="Google Sans Text"/>
          <w:rtl w:val="0"/>
        </w:rPr>
        <w:t xml:space="preserve"> Conducting periodic, scheduled reviews (e.g., annually) of all documented activities to ensure they are still accurate.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5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 Management Integration:</w:t>
      </w:r>
      <w:r w:rsidDel="00000000" w:rsidR="00000000" w:rsidRPr="00000000">
        <w:rPr>
          <w:rFonts w:ascii="Google Sans Text" w:cs="Google Sans Text" w:eastAsia="Google Sans Text" w:hAnsi="Google Sans Text"/>
          <w:rtl w:val="0"/>
        </w:rPr>
        <w:t xml:space="preserve"> Integrating the RoPA update process into the organization's standard change management lifecycle. Any new project, system implementation, or vendor onboarding that involves personal data should automatically trigger a requirement to create or update a RoPA entry.</w:t>
      </w:r>
    </w:p>
    <w:p w:rsidR="00000000" w:rsidDel="00000000" w:rsidP="00000000" w:rsidRDefault="00000000" w:rsidRPr="00000000" w14:paraId="0000015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Responsibilities:</w:t>
      </w:r>
      <w:r w:rsidDel="00000000" w:rsidR="00000000" w:rsidRPr="00000000">
        <w:rPr>
          <w:rFonts w:ascii="Google Sans Text" w:cs="Google Sans Text" w:eastAsia="Google Sans Text" w:hAnsi="Google Sans Text"/>
          <w:rtl w:val="0"/>
        </w:rPr>
        <w:t xml:space="preserve"> Assigning clear ownership for maintaining the RoPA and for providing updates from different business units.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treating the RoPA as a dynamic and integral part of its information governance, an organization moves from a state of periodic compliance checks to one of continuous compliance readiness.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9: The RoPA as a Strategic Compliance Hub</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implemented effectively, the Record of Processing Activities transcends its role as a mere compliance document and becomes the central nervous system of a mature privacy program. A comprehensive, accurate, and up-to-date RoPA serves as the foundational data source that enables and streamlines other critical data protection obligations. It is the connective tissue that links risk management, data subject rights, and incident response into a cohesive and efficient system.</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Informing and Triggering Risk Assessments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RoPA is the primary tool for systematically identifying processing activities that require a more in-depth risk analysis, such as a Data Protection Impact Assessment (DPIA) under the GDPR or a Personal Information Protection Impact Assessment (PIPIA) under China's PIPL.</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By reviewing the RoPA, a Data Protection Officer or compliance team can quickly flag activities that meet high-risk criteria, such as:</w:t>
      </w:r>
    </w:p>
    <w:p w:rsidR="00000000" w:rsidDel="00000000" w:rsidP="00000000" w:rsidRDefault="00000000" w:rsidRPr="00000000" w14:paraId="0000015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 of sensitive or special category data.</w:t>
      </w:r>
    </w:p>
    <w:p w:rsidR="00000000" w:rsidDel="00000000" w:rsidP="00000000" w:rsidRDefault="00000000" w:rsidRPr="00000000" w14:paraId="0000015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Large-scale processing of personal data.</w:t>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Systematic monitoring of individuals.</w:t>
      </w:r>
    </w:p>
    <w:p w:rsidR="00000000" w:rsidDel="00000000" w:rsidP="00000000" w:rsidRDefault="00000000" w:rsidRPr="00000000" w14:paraId="0000015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of new or innovative technologies.</w:t>
      </w:r>
    </w:p>
    <w:p w:rsidR="00000000" w:rsidDel="00000000" w:rsidP="00000000" w:rsidRDefault="00000000" w:rsidRPr="00000000" w14:paraId="0000016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 that involves automated decision-making with legal or similarly significant effects.</w:t>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Cross-border transfers to jurisdictions without an adequacy decision.</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RoPA provides the initial inventory of activities, data types, and transfers, allowing the organization to apply a risk-based approach and focus its assessment efforts where they are most needed.</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The metamodel's inclusion of a</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RiskAssessmentReference attribute creates a direct, auditable link between the processing activity and its corresponding DPIA, demonstrating a proactive and structured approach to risk management.</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Enabling Efficient Data Subject Rights (DSR) Fulfillment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an individual submits a request to exercise their rights—such as the right of access, rectification, or erasure—a well-maintained RoPA is an invaluable asset for ensuring a timely and complete response.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Instead of launching a company-wide, ad-hoc search for the individual's data, the DSR fulfillment team can consult the RoPA as the first point of reference.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RoPA provides immediate answers to critical questions:</w:t>
      </w:r>
    </w:p>
    <w:p w:rsidR="00000000" w:rsidDel="00000000" w:rsidP="00000000" w:rsidRDefault="00000000" w:rsidRPr="00000000" w14:paraId="0000016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What types of data do we process about this category of data subject (e.g., a former employee)?</w:t>
      </w:r>
    </w:p>
    <w:p w:rsidR="00000000" w:rsidDel="00000000" w:rsidP="00000000" w:rsidRDefault="00000000" w:rsidRPr="00000000" w14:paraId="0000016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 what purposes is this data being used?</w:t>
      </w:r>
    </w:p>
    <w:p w:rsidR="00000000" w:rsidDel="00000000" w:rsidP="00000000" w:rsidRDefault="00000000" w:rsidRPr="00000000" w14:paraId="0000016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Which business units and IT systems are involved in this processing?</w:t>
      </w:r>
    </w:p>
    <w:p w:rsidR="00000000" w:rsidDel="00000000" w:rsidP="00000000" w:rsidRDefault="00000000" w:rsidRPr="00000000" w14:paraId="0000016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Has this data been shared with any third-party recipients?</w:t>
      </w:r>
    </w:p>
    <w:p w:rsidR="00000000" w:rsidDel="00000000" w:rsidP="00000000" w:rsidRDefault="00000000" w:rsidRPr="00000000" w14:paraId="0000016D">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What is the retention period for this data?</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providing this map, the RoPA dramatically accelerates the data discovery phase of DSR fulfillment, helping the organization to locate the relevant data, understand its context, and meet statutory response deadlines. It transforms the process from a reactive scramble into a structured, repeatable workflow.</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Streamlining Breach Response and Notification</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event of a data breach, time is of the essence. Many regulations, such as the GDPR, Saudi Arabia's PDPL, and South Korea's PIPA, impose tight deadlines for notifying supervisory authorities and affected individuals, often within 72 hours or less.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A comprehensive RoPA provides the immediate, critical information that incident response teams need to assess the situation and prepare the required notifications.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RoPA can instantly provide:</w:t>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detailed description of the categories of personal data affected.</w:t>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categories and approximate number of data subjects impacted.</w:t>
      </w:r>
    </w:p>
    <w:p w:rsidR="00000000" w:rsidDel="00000000" w:rsidP="00000000" w:rsidRDefault="00000000" w:rsidRPr="00000000" w14:paraId="0000017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contact details of the relevant data controller and DPO.</w:t>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list of any data processors or other third parties who may be involved or need to be notified.</w:t>
      </w:r>
    </w:p>
    <w:p w:rsidR="00000000" w:rsidDel="00000000" w:rsidP="00000000" w:rsidRDefault="00000000" w:rsidRPr="00000000" w14:paraId="0000017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general description of the security measures that were in place to protect the data.</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Having this information readily available in a centralized, trusted record allows the organization to focus on containment and remediation, rather than wasting precious hours trying to identify basic facts about the compromised data. Testing the accuracy of the RoPA through simulated data breach exercises can be a powerful way to validate its effectiveness and ensure the organization is prepared to respond effectively when a real incident occurs.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10: Recommendations and Future Outlook</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landscape of data protection is characterized by a clear and accelerating trend towards convergence. While jurisdictional specifics differ, the underlying principles of accountability, transparency, and purpose limitation are becoming universal. The Record of Processing Activities, whether explicitly mandated or implicitly required, stands as the cornerstone of demonstrating compliance with these principles. For multinational organizations, navigating this complex environment requires a strategic, unified, and forward-looking approach to data governance.</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Strategic Recommendations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comprehensive analysis of global RoPA requirements, the following strategic recommendations are proposed for organizations seeking to achieve robust and sustainable compliance:</w:t>
      </w:r>
    </w:p>
    <w:p w:rsidR="00000000" w:rsidDel="00000000" w:rsidP="00000000" w:rsidRDefault="00000000" w:rsidRPr="00000000" w14:paraId="0000018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Adopt the Universal Metamodel as the Single Source of Truth:</w:t>
      </w:r>
      <w:r w:rsidDel="00000000" w:rsidR="00000000" w:rsidRPr="00000000">
        <w:rPr>
          <w:rFonts w:ascii="Google Sans Text" w:cs="Google Sans Text" w:eastAsia="Google Sans Text" w:hAnsi="Google Sans Text"/>
          <w:rtl w:val="0"/>
        </w:rPr>
        <w:t xml:space="preserve"> Organizations should centralize their compliance documentation efforts around a single, comprehensive framework. The universal metamodel presented in this report provides a legally defensible and operationally sound blueprint. By adopting it as the "single source of truth" for all data processing documentation, organizations can ensure consistency, avoid duplicative effort, and create a holistic view of their data landscape that satisfies the requirements of multiple jurisdictions simultaneously.</w:t>
      </w:r>
    </w:p>
    <w:p w:rsidR="00000000" w:rsidDel="00000000" w:rsidP="00000000" w:rsidRDefault="00000000" w:rsidRPr="00000000" w14:paraId="0000018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Invest in Technology and Automation:</w:t>
      </w:r>
      <w:r w:rsidDel="00000000" w:rsidR="00000000" w:rsidRPr="00000000">
        <w:rPr>
          <w:rFonts w:ascii="Google Sans Text" w:cs="Google Sans Text" w:eastAsia="Google Sans Text" w:hAnsi="Google Sans Text"/>
          <w:rtl w:val="0"/>
        </w:rPr>
        <w:t xml:space="preserve"> For any organization of significant size, managing a RoPA manually via spreadsheets or disparate documents is unsustainable, inefficient, and prone to error. The complexity of modern data ecosystems and the "living document" nature of the RoPA necessitate investment in specialized privacy management technology.</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Automated data discovery tools, centralized compliance platforms, and integrated workflow engines are essential for creating, maintaining, and leveraging the RoPA effectively.</w:t>
      </w:r>
    </w:p>
    <w:p w:rsidR="00000000" w:rsidDel="00000000" w:rsidP="00000000" w:rsidRDefault="00000000" w:rsidRPr="00000000" w14:paraId="0000018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Embed Privacy into Organizational Processes:</w:t>
      </w:r>
      <w:r w:rsidDel="00000000" w:rsidR="00000000" w:rsidRPr="00000000">
        <w:rPr>
          <w:rFonts w:ascii="Google Sans Text" w:cs="Google Sans Text" w:eastAsia="Google Sans Text" w:hAnsi="Google Sans Text"/>
          <w:rtl w:val="0"/>
        </w:rPr>
        <w:t xml:space="preserve"> The RoPA should not be an artifact that is updated retrospectively. To ensure it remains accurate and relevant, its maintenance must be integrated into core business processes. This includes embedding RoPA updates into the organization's change management lifecycle, product development processes (privacy by design), and vendor procurement workflows. When a new project is initiated or a new system is deployed, a corresponding update to the RoPA should be a mandatory step.</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Future Outlook</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role and nature of the RoPA will continue to evolve in response to technological advancements and regulatory maturation. Three key trends are likely to shape its future:</w:t>
      </w:r>
    </w:p>
    <w:p w:rsidR="00000000" w:rsidDel="00000000" w:rsidP="00000000" w:rsidRDefault="00000000" w:rsidRPr="00000000" w14:paraId="0000018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Continued Global Convergence:</w:t>
      </w:r>
      <w:r w:rsidDel="00000000" w:rsidR="00000000" w:rsidRPr="00000000">
        <w:rPr>
          <w:rFonts w:ascii="Google Sans Text" w:cs="Google Sans Text" w:eastAsia="Google Sans Text" w:hAnsi="Google Sans Text"/>
          <w:rtl w:val="0"/>
        </w:rPr>
        <w:t xml:space="preserve"> The trend of global convergence around the core principles embodied in GDPR's Article 30 is expected to continue. More countries will likely move from principle-based requirements to adopting explicit, prescriptive mandates for RoPAs, further solidifying the need for a universal approach. The GDPR has set a standard that new legislation, such as the laws in Saudi Arabia and the UAE, continues to emulate.</w:t>
      </w:r>
    </w:p>
    <w:p w:rsidR="00000000" w:rsidDel="00000000" w:rsidP="00000000" w:rsidRDefault="00000000" w:rsidRPr="00000000" w14:paraId="0000018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Rise of AI-Powered Governance:</w:t>
      </w:r>
      <w:r w:rsidDel="00000000" w:rsidR="00000000" w:rsidRPr="00000000">
        <w:rPr>
          <w:rFonts w:ascii="Google Sans Text" w:cs="Google Sans Text" w:eastAsia="Google Sans Text" w:hAnsi="Google Sans Text"/>
          <w:rtl w:val="0"/>
        </w:rPr>
        <w:t xml:space="preserve"> The manual effort required for data mapping and RoPA maintenance will be increasingly supplanted by artificial intelligence and machine learning. Future privacy management platforms will leverage AI for automated data discovery across structured and unstructured sources, intelligent classification of personal and sensitive data, and the automatic mapping of data flows to processing activities. This will not only reduce the compliance burden but also significantly improve the accuracy and completeness of the RoPA.</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8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Shift Towards Machine-Readable Regulation:</w:t>
      </w:r>
      <w:r w:rsidDel="00000000" w:rsidR="00000000" w:rsidRPr="00000000">
        <w:rPr>
          <w:rFonts w:ascii="Google Sans Text" w:cs="Google Sans Text" w:eastAsia="Google Sans Text" w:hAnsi="Google Sans Text"/>
          <w:rtl w:val="0"/>
        </w:rPr>
        <w:t xml:space="preserve"> As both organizations and supervisory authorities become more technologically sophisticated, there will be a growing demand for standardized, machine-readable RoPA formats (e.g., in JSON or XML). This would enable the automated submission, ingestion, and analysis of RoPAs during regulatory audits, moving towards a model of "continuous automated monitoring." This would allow regulators to analyze compliance across entire sectors more efficiently and enable organizations to automate the generation of jurisdiction-specific reports from their central RoPA database.</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conclusion, the Record of Processing Activities has cemented its place as an indispensable tool of modern data privacy governance. By embracing a strategic, unified, and technology-enabled approach based on the universal metamodel, organizations can not only meet their current global compliance obligations but also build a resilient and adaptable framework prepared for the future of data protection.</w:t>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 GDPRhub, accessed June 30, 2025, </w:t>
      </w:r>
      <w:hyperlink r:id="rId6">
        <w:r w:rsidDel="00000000" w:rsidR="00000000" w:rsidRPr="00000000">
          <w:rPr>
            <w:rFonts w:ascii="Google Sans" w:cs="Google Sans" w:eastAsia="Google Sans" w:hAnsi="Google Sans"/>
            <w:color w:val="0000ee"/>
            <w:sz w:val="24"/>
            <w:szCs w:val="24"/>
            <w:u w:val="single"/>
            <w:rtl w:val="0"/>
          </w:rPr>
          <w:t xml:space="preserve">https://gdprhub.eu/Article_30_GDPR</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Article 30 (Full Text) – Processing Recordkeeping - Clarip, accessed June 30, 2025, </w:t>
      </w:r>
      <w:hyperlink r:id="rId7">
        <w:r w:rsidDel="00000000" w:rsidR="00000000" w:rsidRPr="00000000">
          <w:rPr>
            <w:rFonts w:ascii="Google Sans" w:cs="Google Sans" w:eastAsia="Google Sans" w:hAnsi="Google Sans"/>
            <w:color w:val="0000ee"/>
            <w:sz w:val="24"/>
            <w:szCs w:val="24"/>
            <w:u w:val="single"/>
            <w:rtl w:val="0"/>
          </w:rPr>
          <w:t xml:space="preserve">https://www.clarip.com/data-privacy/gdpr-article-30/</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(Article 30) Guidance - Data Protection Commission, accessed June 30, 2025, </w:t>
      </w:r>
      <w:hyperlink r:id="rId8">
        <w:r w:rsidDel="00000000" w:rsidR="00000000" w:rsidRPr="00000000">
          <w:rPr>
            <w:rFonts w:ascii="Google Sans" w:cs="Google Sans" w:eastAsia="Google Sans" w:hAnsi="Google Sans"/>
            <w:color w:val="0000ee"/>
            <w:sz w:val="24"/>
            <w:szCs w:val="24"/>
            <w:u w:val="single"/>
            <w:rtl w:val="0"/>
          </w:rPr>
          <w:t xml:space="preserve">http://www.dataprotection.ie/en/dpc-guidance/records-of-processing-article-30-guidance</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(RoPA) under Article 30 GDPR - Data Protection Commission, accessed June 30, 2025, </w:t>
      </w:r>
      <w:hyperlink r:id="rId9">
        <w:r w:rsidDel="00000000" w:rsidR="00000000" w:rsidRPr="00000000">
          <w:rPr>
            <w:rFonts w:ascii="Google Sans" w:cs="Google Sans" w:eastAsia="Google Sans" w:hAnsi="Google Sans"/>
            <w:color w:val="0000ee"/>
            <w:sz w:val="24"/>
            <w:szCs w:val="24"/>
            <w:u w:val="single"/>
            <w:rtl w:val="0"/>
          </w:rPr>
          <w:t xml:space="preserve">https://www.dataprotection.ie/sites/default/files/uploads/2023-04/Records%20of%20Processing%20Activities%20%28RoPA%29%20under%20Article%2030%20GDPR.pdf</w:t>
        </w:r>
      </w:hyperlink>
      <w:r w:rsidDel="00000000" w:rsidR="00000000" w:rsidRPr="00000000">
        <w:rPr>
          <w:rtl w:val="0"/>
        </w:rPr>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we need to document under Article 30 of the UK GDPR? | ICO, accessed June 30, 2025, </w:t>
      </w:r>
      <w:hyperlink r:id="rId10">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https://ico.org.uk/for-organisations/uk-gdpr-guidance-and-resources/accountability-and-governance/documentation/what-do-we-need-to-document-under-article-30-of-the-gdpr/</w:t>
        </w:r>
      </w:hyperlink>
      <w:r w:rsidDel="00000000" w:rsidR="00000000" w:rsidRPr="00000000">
        <w:rPr>
          <w:rtl w:val="0"/>
        </w:rPr>
      </w:r>
    </w:p>
    <w:p w:rsidR="00000000" w:rsidDel="00000000" w:rsidP="00000000" w:rsidRDefault="00000000" w:rsidRPr="00000000" w14:paraId="0000019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we document our processing activities? | ICO, accessed June 30, 2025, </w:t>
      </w:r>
      <w:hyperlink r:id="rId11">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https://ico.org.uk/for-organisations/uk-gdpr-guidance-and-resources/accountability-and-governance/documentation/how-do-we-document-our-processing-activities/</w:t>
        </w:r>
      </w:hyperlink>
      <w:r w:rsidDel="00000000" w:rsidR="00000000" w:rsidRPr="00000000">
        <w:rPr>
          <w:rtl w:val="0"/>
        </w:rPr>
      </w:r>
    </w:p>
    <w:p w:rsidR="00000000" w:rsidDel="00000000" w:rsidP="00000000" w:rsidRDefault="00000000" w:rsidRPr="00000000" w14:paraId="0000019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Records of processing activities, accessed June 30, 2025, </w:t>
      </w:r>
      <w:hyperlink r:id="rId12">
        <w:r w:rsidDel="00000000" w:rsidR="00000000" w:rsidRPr="00000000">
          <w:rPr>
            <w:rFonts w:ascii="Google Sans" w:cs="Google Sans" w:eastAsia="Google Sans" w:hAnsi="Google Sans"/>
            <w:color w:val="0000ee"/>
            <w:sz w:val="24"/>
            <w:szCs w:val="24"/>
            <w:u w:val="single"/>
            <w:rtl w:val="0"/>
          </w:rPr>
          <w:t xml:space="preserve">https://gdpr-text.com/read/article-30/</w:t>
        </w:r>
      </w:hyperlink>
      <w:r w:rsidDel="00000000" w:rsidR="00000000" w:rsidRPr="00000000">
        <w:rPr>
          <w:rtl w:val="0"/>
        </w:rPr>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Demonstrate Compliance With GDPR Article 30 | ISMS.online, accessed June 30, 2025, </w:t>
      </w:r>
      <w:hyperlink r:id="rId13">
        <w:r w:rsidDel="00000000" w:rsidR="00000000" w:rsidRPr="00000000">
          <w:rPr>
            <w:rFonts w:ascii="Google Sans" w:cs="Google Sans" w:eastAsia="Google Sans" w:hAnsi="Google Sans"/>
            <w:color w:val="0000ee"/>
            <w:sz w:val="24"/>
            <w:szCs w:val="24"/>
            <w:u w:val="single"/>
            <w:rtl w:val="0"/>
          </w:rPr>
          <w:t xml:space="preserve">https://www.isms.online/general-data-protection-regulation-gdpr/gdpr-article-30-compliance/</w:t>
        </w:r>
      </w:hyperlink>
      <w:r w:rsidDel="00000000" w:rsidR="00000000" w:rsidRPr="00000000">
        <w:rPr>
          <w:rtl w:val="0"/>
        </w:rPr>
      </w:r>
    </w:p>
    <w:p w:rsidR="00000000" w:rsidDel="00000000" w:rsidP="00000000" w:rsidRDefault="00000000" w:rsidRPr="00000000" w14:paraId="0000019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ICO, accessed June 30, 2025, </w:t>
      </w:r>
      <w:hyperlink r:id="rId14">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https://ico.org.uk/for-organisations/uk-gdpr-guidance-and-resources/accountability-and-governance/documentation/</w:t>
        </w:r>
      </w:hyperlink>
      <w:r w:rsidDel="00000000" w:rsidR="00000000" w:rsidRPr="00000000">
        <w:rPr>
          <w:rtl w:val="0"/>
        </w:rPr>
      </w:r>
    </w:p>
    <w:p w:rsidR="00000000" w:rsidDel="00000000" w:rsidP="00000000" w:rsidRDefault="00000000" w:rsidRPr="00000000" w14:paraId="0000019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and processing in New Zealand - Data Protection Laws of the World, accessed June 30, 2025, </w:t>
      </w:r>
      <w:hyperlink r:id="rId15">
        <w:r w:rsidDel="00000000" w:rsidR="00000000" w:rsidRPr="00000000">
          <w:rPr>
            <w:rFonts w:ascii="Google Sans" w:cs="Google Sans" w:eastAsia="Google Sans" w:hAnsi="Google Sans"/>
            <w:color w:val="0000ee"/>
            <w:sz w:val="24"/>
            <w:szCs w:val="24"/>
            <w:u w:val="single"/>
            <w:rtl w:val="0"/>
          </w:rPr>
          <w:t xml:space="preserve">https://www.dlapiperdataprotection.com/?t=collection-and-processing&amp;c=NZ</w:t>
        </w:r>
      </w:hyperlink>
      <w:r w:rsidDel="00000000" w:rsidR="00000000" w:rsidRPr="00000000">
        <w:rPr>
          <w:rtl w:val="0"/>
        </w:rPr>
      </w:r>
    </w:p>
    <w:p w:rsidR="00000000" w:rsidDel="00000000" w:rsidP="00000000" w:rsidRDefault="00000000" w:rsidRPr="00000000" w14:paraId="0000019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Switzerland, accessed June 30, 2025, </w:t>
      </w:r>
      <w:hyperlink r:id="rId16">
        <w:r w:rsidDel="00000000" w:rsidR="00000000" w:rsidRPr="00000000">
          <w:rPr>
            <w:rFonts w:ascii="Google Sans" w:cs="Google Sans" w:eastAsia="Google Sans" w:hAnsi="Google Sans"/>
            <w:color w:val="0000ee"/>
            <w:sz w:val="24"/>
            <w:szCs w:val="24"/>
            <w:u w:val="single"/>
            <w:rtl w:val="0"/>
          </w:rPr>
          <w:t xml:space="preserve">https://www.dlapiperdataprotection.com/?t=law&amp;c=CH</w:t>
        </w:r>
      </w:hyperlink>
      <w:r w:rsidDel="00000000" w:rsidR="00000000" w:rsidRPr="00000000">
        <w:rPr>
          <w:rtl w:val="0"/>
        </w:rPr>
      </w:r>
    </w:p>
    <w:p w:rsidR="00000000" w:rsidDel="00000000" w:rsidP="00000000" w:rsidRDefault="00000000" w:rsidRPr="00000000" w14:paraId="0000019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Data Processing Activities Records Guideline, accessed June 30, 2025, </w:t>
      </w:r>
      <w:hyperlink r:id="rId17">
        <w:r w:rsidDel="00000000" w:rsidR="00000000" w:rsidRPr="00000000">
          <w:rPr>
            <w:rFonts w:ascii="Google Sans" w:cs="Google Sans" w:eastAsia="Google Sans" w:hAnsi="Google Sans"/>
            <w:color w:val="0000ee"/>
            <w:sz w:val="24"/>
            <w:szCs w:val="24"/>
            <w:u w:val="single"/>
            <w:rtl w:val="0"/>
          </w:rPr>
          <w:t xml:space="preserve">https://sdaia.gov.sa/Documents/PersonalDataProcessingActivitiesRecordsGuideline.pdf</w:t>
        </w:r>
      </w:hyperlink>
      <w:r w:rsidDel="00000000" w:rsidR="00000000" w:rsidRPr="00000000">
        <w:rPr>
          <w:rtl w:val="0"/>
        </w:rPr>
      </w:r>
    </w:p>
    <w:p w:rsidR="00000000" w:rsidDel="00000000" w:rsidP="00000000" w:rsidRDefault="00000000" w:rsidRPr="00000000" w14:paraId="0000019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data protection compliance in Turkey: VERBIS registration and enforcement actions | International Bar Association, accessed June 30, 2025, </w:t>
      </w:r>
      <w:hyperlink r:id="rId18">
        <w:r w:rsidDel="00000000" w:rsidR="00000000" w:rsidRPr="00000000">
          <w:rPr>
            <w:rFonts w:ascii="Google Sans" w:cs="Google Sans" w:eastAsia="Google Sans" w:hAnsi="Google Sans"/>
            <w:color w:val="0000ee"/>
            <w:sz w:val="24"/>
            <w:szCs w:val="24"/>
            <w:u w:val="single"/>
            <w:rtl w:val="0"/>
          </w:rPr>
          <w:t xml:space="preserve">https://www.ibanet.org/Mandatory-data-protection-compliance-Turkey-VERBIS</w:t>
        </w:r>
      </w:hyperlink>
      <w:r w:rsidDel="00000000" w:rsidR="00000000" w:rsidRPr="00000000">
        <w:rPr>
          <w:rtl w:val="0"/>
        </w:rPr>
      </w:r>
    </w:p>
    <w:p w:rsidR="00000000" w:rsidDel="00000000" w:rsidP="00000000" w:rsidRDefault="00000000" w:rsidRPr="00000000" w14:paraId="0000019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of KVKK | WorkinTurkey, accessed June 30, 2025, </w:t>
      </w:r>
      <w:hyperlink r:id="rId19">
        <w:r w:rsidDel="00000000" w:rsidR="00000000" w:rsidRPr="00000000">
          <w:rPr>
            <w:rFonts w:ascii="Google Sans" w:cs="Google Sans" w:eastAsia="Google Sans" w:hAnsi="Google Sans"/>
            <w:color w:val="0000ee"/>
            <w:sz w:val="24"/>
            <w:szCs w:val="24"/>
            <w:u w:val="single"/>
            <w:rtl w:val="0"/>
          </w:rPr>
          <w:t xml:space="preserve">https://www.workinturkey.net/en/information-on-kvkk</w:t>
        </w:r>
      </w:hyperlink>
      <w:r w:rsidDel="00000000" w:rsidR="00000000" w:rsidRPr="00000000">
        <w:rPr>
          <w:rtl w:val="0"/>
        </w:rPr>
      </w:r>
    </w:p>
    <w:p w:rsidR="00000000" w:rsidDel="00000000" w:rsidP="00000000" w:rsidRDefault="00000000" w:rsidRPr="00000000" w14:paraId="0000019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Turkey's Law on the Protection of Personal Data (LPPD) | Privacy Bee for Business, accessed June 30, 2025, </w:t>
      </w:r>
      <w:hyperlink r:id="rId20">
        <w:r w:rsidDel="00000000" w:rsidR="00000000" w:rsidRPr="00000000">
          <w:rPr>
            <w:rFonts w:ascii="Google Sans" w:cs="Google Sans" w:eastAsia="Google Sans" w:hAnsi="Google Sans"/>
            <w:color w:val="0000ee"/>
            <w:sz w:val="24"/>
            <w:szCs w:val="24"/>
            <w:u w:val="single"/>
            <w:rtl w:val="0"/>
          </w:rPr>
          <w:t xml:space="preserve">https://business.privacybee.com/resource-center/guide-to-turkeys-law-on-protection-of-personal-data-lppd/</w:t>
        </w:r>
      </w:hyperlink>
      <w:r w:rsidDel="00000000" w:rsidR="00000000" w:rsidRPr="00000000">
        <w:rPr>
          <w:rtl w:val="0"/>
        </w:rPr>
      </w:r>
    </w:p>
    <w:p w:rsidR="00000000" w:rsidDel="00000000" w:rsidP="00000000" w:rsidRDefault="00000000" w:rsidRPr="00000000" w14:paraId="0000019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the Philippines, accessed June 30, 2025, </w:t>
      </w:r>
      <w:hyperlink r:id="rId21">
        <w:r w:rsidDel="00000000" w:rsidR="00000000" w:rsidRPr="00000000">
          <w:rPr>
            <w:rFonts w:ascii="Google Sans" w:cs="Google Sans" w:eastAsia="Google Sans" w:hAnsi="Google Sans"/>
            <w:color w:val="0000ee"/>
            <w:sz w:val="24"/>
            <w:szCs w:val="24"/>
            <w:u w:val="single"/>
            <w:rtl w:val="0"/>
          </w:rPr>
          <w:t xml:space="preserve">https://www.dlapiperdataprotection.com/?t=law&amp;c=PH</w:t>
        </w:r>
      </w:hyperlink>
      <w:r w:rsidDel="00000000" w:rsidR="00000000" w:rsidRPr="00000000">
        <w:rPr>
          <w:rtl w:val="0"/>
        </w:rPr>
      </w:r>
    </w:p>
    <w:p w:rsidR="00000000" w:rsidDel="00000000" w:rsidP="00000000" w:rsidRDefault="00000000" w:rsidRPr="00000000" w14:paraId="0000019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the Philippines Data Privacy Act (DPA), accessed June 30, 2025, </w:t>
      </w:r>
      <w:hyperlink r:id="rId22">
        <w:r w:rsidDel="00000000" w:rsidR="00000000" w:rsidRPr="00000000">
          <w:rPr>
            <w:rFonts w:ascii="Google Sans" w:cs="Google Sans" w:eastAsia="Google Sans" w:hAnsi="Google Sans"/>
            <w:color w:val="0000ee"/>
            <w:sz w:val="24"/>
            <w:szCs w:val="24"/>
            <w:u w:val="single"/>
            <w:rtl w:val="0"/>
          </w:rPr>
          <w:t xml:space="preserve">https://business.privacybee.com/resource-center/guide-to-the-philippines-data-privacy-act-dpa/</w:t>
        </w:r>
      </w:hyperlink>
      <w:r w:rsidDel="00000000" w:rsidR="00000000" w:rsidRPr="00000000">
        <w:rPr>
          <w:rtl w:val="0"/>
        </w:rPr>
      </w:r>
    </w:p>
    <w:p w:rsidR="00000000" w:rsidDel="00000000" w:rsidP="00000000" w:rsidRDefault="00000000" w:rsidRPr="00000000" w14:paraId="0000019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Nigeria, accessed June 30, 2025, </w:t>
      </w:r>
      <w:hyperlink r:id="rId23">
        <w:r w:rsidDel="00000000" w:rsidR="00000000" w:rsidRPr="00000000">
          <w:rPr>
            <w:rFonts w:ascii="Google Sans" w:cs="Google Sans" w:eastAsia="Google Sans" w:hAnsi="Google Sans"/>
            <w:color w:val="0000ee"/>
            <w:sz w:val="24"/>
            <w:szCs w:val="24"/>
            <w:u w:val="single"/>
            <w:rtl w:val="0"/>
          </w:rPr>
          <w:t xml:space="preserve">https://www.dlapiperdataprotection.com/index.html?t=law&amp;c=NG</w:t>
        </w:r>
      </w:hyperlink>
      <w:r w:rsidDel="00000000" w:rsidR="00000000" w:rsidRPr="00000000">
        <w:rPr>
          <w:rtl w:val="0"/>
        </w:rPr>
      </w:r>
    </w:p>
    <w:p w:rsidR="00000000" w:rsidDel="00000000" w:rsidP="00000000" w:rsidRDefault="00000000" w:rsidRPr="00000000" w14:paraId="000001A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Nigeria's Data Protection Act, 2023 - Securiti.ai, accessed June 30, 2025, </w:t>
      </w:r>
      <w:hyperlink r:id="rId24">
        <w:r w:rsidDel="00000000" w:rsidR="00000000" w:rsidRPr="00000000">
          <w:rPr>
            <w:rFonts w:ascii="Google Sans" w:cs="Google Sans" w:eastAsia="Google Sans" w:hAnsi="Google Sans"/>
            <w:color w:val="0000ee"/>
            <w:sz w:val="24"/>
            <w:szCs w:val="24"/>
            <w:u w:val="single"/>
            <w:rtl w:val="0"/>
          </w:rPr>
          <w:t xml:space="preserve">https://securiti.ai/overview-of-nigeria-data-protection-act/</w:t>
        </w:r>
      </w:hyperlink>
      <w:r w:rsidDel="00000000" w:rsidR="00000000" w:rsidRPr="00000000">
        <w:rPr>
          <w:rtl w:val="0"/>
        </w:rPr>
      </w:r>
    </w:p>
    <w:p w:rsidR="00000000" w:rsidDel="00000000" w:rsidP="00000000" w:rsidRDefault="00000000" w:rsidRPr="00000000" w14:paraId="000001A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Hong Kong, SAR, accessed June 30, 2025, </w:t>
      </w:r>
      <w:hyperlink r:id="rId25">
        <w:r w:rsidDel="00000000" w:rsidR="00000000" w:rsidRPr="00000000">
          <w:rPr>
            <w:rFonts w:ascii="Google Sans" w:cs="Google Sans" w:eastAsia="Google Sans" w:hAnsi="Google Sans"/>
            <w:color w:val="0000ee"/>
            <w:sz w:val="24"/>
            <w:szCs w:val="24"/>
            <w:u w:val="single"/>
            <w:rtl w:val="0"/>
          </w:rPr>
          <w:t xml:space="preserve">https://www.dlapiperdataprotection.com/?t=law&amp;c=HK</w:t>
        </w:r>
      </w:hyperlink>
      <w:r w:rsidDel="00000000" w:rsidR="00000000" w:rsidRPr="00000000">
        <w:rPr>
          <w:rtl w:val="0"/>
        </w:rPr>
      </w:r>
    </w:p>
    <w:p w:rsidR="00000000" w:rsidDel="00000000" w:rsidP="00000000" w:rsidRDefault="00000000" w:rsidRPr="00000000" w14:paraId="000001A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Protected Hong Kong | Insights | Linklaters, accessed June 30, 2025, </w:t>
      </w:r>
      <w:hyperlink r:id="rId26">
        <w:r w:rsidDel="00000000" w:rsidR="00000000" w:rsidRPr="00000000">
          <w:rPr>
            <w:rFonts w:ascii="Google Sans" w:cs="Google Sans" w:eastAsia="Google Sans" w:hAnsi="Google Sans"/>
            <w:color w:val="0000ee"/>
            <w:sz w:val="24"/>
            <w:szCs w:val="24"/>
            <w:u w:val="single"/>
            <w:rtl w:val="0"/>
          </w:rPr>
          <w:t xml:space="preserve">https://www.linklaters.com/insights/data-protected/data-protected---hong-kong</w:t>
        </w:r>
      </w:hyperlink>
      <w:r w:rsidDel="00000000" w:rsidR="00000000" w:rsidRPr="00000000">
        <w:rPr>
          <w:rtl w:val="0"/>
        </w:rPr>
      </w:r>
    </w:p>
    <w:p w:rsidR="00000000" w:rsidDel="00000000" w:rsidP="00000000" w:rsidRDefault="00000000" w:rsidRPr="00000000" w14:paraId="000001A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PROTECT YOUR PERSONAL DATA: - Portal Gov.br, accessed June 30, 2025, </w:t>
      </w:r>
      <w:hyperlink r:id="rId27">
        <w:r w:rsidDel="00000000" w:rsidR="00000000" w:rsidRPr="00000000">
          <w:rPr>
            <w:rFonts w:ascii="Google Sans" w:cs="Google Sans" w:eastAsia="Google Sans" w:hAnsi="Google Sans"/>
            <w:color w:val="0000ee"/>
            <w:sz w:val="24"/>
            <w:szCs w:val="24"/>
            <w:u w:val="single"/>
            <w:rtl w:val="0"/>
          </w:rPr>
          <w:t xml:space="preserve">https://www.gov.br/anpd/pt-br/centrais-de-conteudo/materiais-educativos-e-publicacoes/guia-do-consumidor_vinglesa.pdf</w:t>
        </w:r>
      </w:hyperlink>
      <w:r w:rsidDel="00000000" w:rsidR="00000000" w:rsidRPr="00000000">
        <w:rPr>
          <w:rtl w:val="0"/>
        </w:rPr>
      </w:r>
    </w:p>
    <w:p w:rsidR="00000000" w:rsidDel="00000000" w:rsidP="00000000" w:rsidRDefault="00000000" w:rsidRPr="00000000" w14:paraId="000001A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Africa's Protection of Personal Information Act (POPIA) Explained - Termly, accessed June 30, 2025, </w:t>
      </w:r>
      <w:hyperlink r:id="rId28">
        <w:r w:rsidDel="00000000" w:rsidR="00000000" w:rsidRPr="00000000">
          <w:rPr>
            <w:rFonts w:ascii="Google Sans" w:cs="Google Sans" w:eastAsia="Google Sans" w:hAnsi="Google Sans"/>
            <w:color w:val="0000ee"/>
            <w:sz w:val="24"/>
            <w:szCs w:val="24"/>
            <w:u w:val="single"/>
            <w:rtl w:val="0"/>
          </w:rPr>
          <w:t xml:space="preserve">https://termly.io/resources/articles/south-africas-protection-of-personal-information-act/</w:t>
        </w:r>
      </w:hyperlink>
      <w:r w:rsidDel="00000000" w:rsidR="00000000" w:rsidRPr="00000000">
        <w:rPr>
          <w:rtl w:val="0"/>
        </w:rPr>
      </w:r>
    </w:p>
    <w:p w:rsidR="00000000" w:rsidDel="00000000" w:rsidP="00000000" w:rsidRDefault="00000000" w:rsidRPr="00000000" w14:paraId="000001A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Achieve POPIA Compliance: Complete Checklist - Scytale, accessed June 30, 2025, </w:t>
      </w:r>
      <w:hyperlink r:id="rId29">
        <w:r w:rsidDel="00000000" w:rsidR="00000000" w:rsidRPr="00000000">
          <w:rPr>
            <w:rFonts w:ascii="Google Sans" w:cs="Google Sans" w:eastAsia="Google Sans" w:hAnsi="Google Sans"/>
            <w:color w:val="0000ee"/>
            <w:sz w:val="24"/>
            <w:szCs w:val="24"/>
            <w:u w:val="single"/>
            <w:rtl w:val="0"/>
          </w:rPr>
          <w:t xml:space="preserve">https://scytale.ai/resources/how-to-achieve-popia-compliance-complete-checklist/</w:t>
        </w:r>
      </w:hyperlink>
      <w:r w:rsidDel="00000000" w:rsidR="00000000" w:rsidRPr="00000000">
        <w:rPr>
          <w:rtl w:val="0"/>
        </w:rPr>
      </w:r>
    </w:p>
    <w:p w:rsidR="00000000" w:rsidDel="00000000" w:rsidP="00000000" w:rsidRDefault="00000000" w:rsidRPr="00000000" w14:paraId="000001A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Data Under South Africa's POPIA: What Leaders Need - Privacy Engine, accessed June 30, 2025, </w:t>
      </w:r>
      <w:hyperlink r:id="rId30">
        <w:r w:rsidDel="00000000" w:rsidR="00000000" w:rsidRPr="00000000">
          <w:rPr>
            <w:rFonts w:ascii="Google Sans" w:cs="Google Sans" w:eastAsia="Google Sans" w:hAnsi="Google Sans"/>
            <w:color w:val="0000ee"/>
            <w:sz w:val="24"/>
            <w:szCs w:val="24"/>
            <w:u w:val="single"/>
            <w:rtl w:val="0"/>
          </w:rPr>
          <w:t xml:space="preserve">https://www.privacyengine.io/blog/protecting-data-under-south-africas-popia-leaders-need/</w:t>
        </w:r>
      </w:hyperlink>
      <w:r w:rsidDel="00000000" w:rsidR="00000000" w:rsidRPr="00000000">
        <w:rPr>
          <w:rtl w:val="0"/>
        </w:rPr>
      </w:r>
    </w:p>
    <w:p w:rsidR="00000000" w:rsidDel="00000000" w:rsidP="00000000" w:rsidRDefault="00000000" w:rsidRPr="00000000" w14:paraId="000001A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fair information principles - Office of the Privacy Commissioner of Canada, accessed June 30, 2025, </w:t>
      </w:r>
      <w:hyperlink r:id="rId31">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https://www.priv.gc.ca/en/privacy-topics/privacy-laws-in-canada/the-personal-information-protection-and-electronic-documents-act-pipeda/p_principle/</w:t>
        </w:r>
      </w:hyperlink>
      <w:r w:rsidDel="00000000" w:rsidR="00000000" w:rsidRPr="00000000">
        <w:rPr>
          <w:rtl w:val="0"/>
        </w:rPr>
      </w:r>
    </w:p>
    <w:p w:rsidR="00000000" w:rsidDel="00000000" w:rsidP="00000000" w:rsidRDefault="00000000" w:rsidRPr="00000000" w14:paraId="000001A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PIPEDA Compliance | Blog - OneTrust, accessed June 30, 2025, </w:t>
      </w:r>
      <w:hyperlink r:id="rId32">
        <w:r w:rsidDel="00000000" w:rsidR="00000000" w:rsidRPr="00000000">
          <w:rPr>
            <w:rFonts w:ascii="Google Sans" w:cs="Google Sans" w:eastAsia="Google Sans" w:hAnsi="Google Sans"/>
            <w:color w:val="0000ee"/>
            <w:sz w:val="24"/>
            <w:szCs w:val="24"/>
            <w:u w:val="single"/>
            <w:rtl w:val="0"/>
          </w:rPr>
          <w:t xml:space="preserve">https://www.onetrust.com/blog/the-ultimate-guide-to-pipeda-compliance/</w:t>
        </w:r>
      </w:hyperlink>
      <w:r w:rsidDel="00000000" w:rsidR="00000000" w:rsidRPr="00000000">
        <w:rPr>
          <w:rtl w:val="0"/>
        </w:rPr>
      </w:r>
    </w:p>
    <w:p w:rsidR="00000000" w:rsidDel="00000000" w:rsidP="00000000" w:rsidRDefault="00000000" w:rsidRPr="00000000" w14:paraId="000001A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Australia's Privacy Act - Securiti.ai, accessed June 30, 2025, </w:t>
      </w:r>
      <w:hyperlink r:id="rId33">
        <w:r w:rsidDel="00000000" w:rsidR="00000000" w:rsidRPr="00000000">
          <w:rPr>
            <w:rFonts w:ascii="Google Sans" w:cs="Google Sans" w:eastAsia="Google Sans" w:hAnsi="Google Sans"/>
            <w:color w:val="0000ee"/>
            <w:sz w:val="24"/>
            <w:szCs w:val="24"/>
            <w:u w:val="single"/>
            <w:rtl w:val="0"/>
          </w:rPr>
          <w:t xml:space="preserve">https://securiti.ai/an-overview-of-australia-privacy-act/</w:t>
        </w:r>
      </w:hyperlink>
      <w:r w:rsidDel="00000000" w:rsidR="00000000" w:rsidRPr="00000000">
        <w:rPr>
          <w:rtl w:val="0"/>
        </w:rPr>
      </w:r>
    </w:p>
    <w:p w:rsidR="00000000" w:rsidDel="00000000" w:rsidP="00000000" w:rsidRDefault="00000000" w:rsidRPr="00000000" w14:paraId="000001A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data protection in Australia - Lander &amp; Rogers, accessed June 30, 2025, </w:t>
      </w:r>
      <w:hyperlink r:id="rId34">
        <w:r w:rsidDel="00000000" w:rsidR="00000000" w:rsidRPr="00000000">
          <w:rPr>
            <w:rFonts w:ascii="Google Sans" w:cs="Google Sans" w:eastAsia="Google Sans" w:hAnsi="Google Sans"/>
            <w:color w:val="0000ee"/>
            <w:sz w:val="24"/>
            <w:szCs w:val="24"/>
            <w:u w:val="single"/>
            <w:rtl w:val="0"/>
          </w:rPr>
          <w:t xml:space="preserve">https://www.landers.com.au/legal-insights-news/terralex-guide-to-data-protection-2021</w:t>
        </w:r>
      </w:hyperlink>
      <w:r w:rsidDel="00000000" w:rsidR="00000000" w:rsidRPr="00000000">
        <w:rPr>
          <w:rtl w:val="0"/>
        </w:rPr>
      </w:r>
    </w:p>
    <w:p w:rsidR="00000000" w:rsidDel="00000000" w:rsidP="00000000" w:rsidRDefault="00000000" w:rsidRPr="00000000" w14:paraId="000001A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New Zealand's Privacy Act 2020 (NZPA) - Pandectes, accessed June 30, 2025, </w:t>
      </w:r>
      <w:hyperlink r:id="rId35">
        <w:r w:rsidDel="00000000" w:rsidR="00000000" w:rsidRPr="00000000">
          <w:rPr>
            <w:rFonts w:ascii="Google Sans" w:cs="Google Sans" w:eastAsia="Google Sans" w:hAnsi="Google Sans"/>
            <w:color w:val="0000ee"/>
            <w:sz w:val="24"/>
            <w:szCs w:val="24"/>
            <w:u w:val="single"/>
            <w:rtl w:val="0"/>
          </w:rPr>
          <w:t xml:space="preserve">https://pandectes.io/blog/overview-of-new-zealands-privacy-act-2020-nzpa/</w:t>
        </w:r>
      </w:hyperlink>
      <w:r w:rsidDel="00000000" w:rsidR="00000000" w:rsidRPr="00000000">
        <w:rPr>
          <w:rtl w:val="0"/>
        </w:rPr>
      </w:r>
    </w:p>
    <w:p w:rsidR="00000000" w:rsidDel="00000000" w:rsidP="00000000" w:rsidRDefault="00000000" w:rsidRPr="00000000" w14:paraId="000001A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GDPR Article 30 ROPA Compliance: Conducting, Maintaining and Reporting on your Data Inventory - TrustArc, accessed June 30, 2025, </w:t>
      </w:r>
      <w:hyperlink r:id="rId36">
        <w:r w:rsidDel="00000000" w:rsidR="00000000" w:rsidRPr="00000000">
          <w:rPr>
            <w:rFonts w:ascii="Google Sans" w:cs="Google Sans" w:eastAsia="Google Sans" w:hAnsi="Google Sans"/>
            <w:color w:val="0000ee"/>
            <w:sz w:val="24"/>
            <w:szCs w:val="24"/>
            <w:u w:val="single"/>
            <w:rtl w:val="0"/>
          </w:rPr>
          <w:t xml:space="preserve">https://trustarc.com/resource/gdpr-article-30-compliance/</w:t>
        </w:r>
      </w:hyperlink>
      <w:r w:rsidDel="00000000" w:rsidR="00000000" w:rsidRPr="00000000">
        <w:rPr>
          <w:rtl w:val="0"/>
        </w:rPr>
      </w:r>
    </w:p>
    <w:p w:rsidR="00000000" w:rsidDel="00000000" w:rsidP="00000000" w:rsidRDefault="00000000" w:rsidRPr="00000000" w14:paraId="000001A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(ROPA) | ICO, accessed June 30, 2025, </w:t>
      </w:r>
      <w:hyperlink r:id="rId37">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https://ico.org.uk/for-organisations/uk-gdpr-guidance-and-resources/accountability-and-governance/accountability-framework/records-of-processing-and-lawful-basis/record-of-processing-activities-ropa/</w:t>
        </w:r>
      </w:hyperlink>
      <w:r w:rsidDel="00000000" w:rsidR="00000000" w:rsidRPr="00000000">
        <w:rPr>
          <w:rtl w:val="0"/>
        </w:rPr>
      </w:r>
    </w:p>
    <w:p w:rsidR="00000000" w:rsidDel="00000000" w:rsidP="00000000" w:rsidRDefault="00000000" w:rsidRPr="00000000" w14:paraId="000001A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Record of Processing Activities? - HelloDPO, accessed June 30, 2025, </w:t>
      </w:r>
      <w:hyperlink r:id="rId38">
        <w:r w:rsidDel="00000000" w:rsidR="00000000" w:rsidRPr="00000000">
          <w:rPr>
            <w:rFonts w:ascii="Google Sans" w:cs="Google Sans" w:eastAsia="Google Sans" w:hAnsi="Google Sans"/>
            <w:color w:val="0000ee"/>
            <w:sz w:val="24"/>
            <w:szCs w:val="24"/>
            <w:u w:val="single"/>
            <w:rtl w:val="0"/>
          </w:rPr>
          <w:t xml:space="preserve">https://hellodpo.com/what-is-a-record-of-processing-activities/</w:t>
        </w:r>
      </w:hyperlink>
      <w:r w:rsidDel="00000000" w:rsidR="00000000" w:rsidRPr="00000000">
        <w:rPr>
          <w:rtl w:val="0"/>
        </w:rPr>
      </w:r>
    </w:p>
    <w:p w:rsidR="00000000" w:rsidDel="00000000" w:rsidP="00000000" w:rsidRDefault="00000000" w:rsidRPr="00000000" w14:paraId="000001A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brazilian-data-protection-law.pdf - Portal Gov.br, accessed June 30, 2025, </w:t>
      </w:r>
      <w:hyperlink r:id="rId39">
        <w:r w:rsidDel="00000000" w:rsidR="00000000" w:rsidRPr="00000000">
          <w:rPr>
            <w:rFonts w:ascii="Google Sans" w:cs="Google Sans" w:eastAsia="Google Sans" w:hAnsi="Google Sans"/>
            <w:color w:val="0000ee"/>
            <w:sz w:val="24"/>
            <w:szCs w:val="24"/>
            <w:u w:val="single"/>
            <w:rtl w:val="0"/>
          </w:rPr>
          <w:t xml:space="preserve">https://www.gov.br/anpd/pt-br/centrais-de-conteudo/brazilian-data-protection-law.pdf</w:t>
        </w:r>
      </w:hyperlink>
      <w:r w:rsidDel="00000000" w:rsidR="00000000" w:rsidRPr="00000000">
        <w:rPr>
          <w:rtl w:val="0"/>
        </w:rPr>
      </w:r>
    </w:p>
    <w:p w:rsidR="00000000" w:rsidDel="00000000" w:rsidP="00000000" w:rsidRDefault="00000000" w:rsidRPr="00000000" w14:paraId="000001B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Brazil's New Data Protection Law: The LGPD - cyber/data/privacy insights, accessed June 30, 2025, </w:t>
      </w:r>
      <w:hyperlink r:id="rId40">
        <w:r w:rsidDel="00000000" w:rsidR="00000000" w:rsidRPr="00000000">
          <w:rPr>
            <w:rFonts w:ascii="Google Sans" w:cs="Google Sans" w:eastAsia="Google Sans" w:hAnsi="Google Sans"/>
            <w:color w:val="0000ee"/>
            <w:sz w:val="24"/>
            <w:szCs w:val="24"/>
            <w:u w:val="single"/>
            <w:rtl w:val="0"/>
          </w:rPr>
          <w:t xml:space="preserve">https://cdp.cooley.com/brazils-new-data-protection-law-the-lgpd/</w:t>
        </w:r>
      </w:hyperlink>
      <w:r w:rsidDel="00000000" w:rsidR="00000000" w:rsidRPr="00000000">
        <w:rPr>
          <w:rtl w:val="0"/>
        </w:rPr>
      </w:r>
    </w:p>
    <w:p w:rsidR="00000000" w:rsidDel="00000000" w:rsidP="00000000" w:rsidRDefault="00000000" w:rsidRPr="00000000" w14:paraId="000001B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Key Provisions of the Personal Data Protection Regulation | UPPERSETUP, accessed June 30, 2025, </w:t>
      </w:r>
      <w:hyperlink r:id="rId41">
        <w:r w:rsidDel="00000000" w:rsidR="00000000" w:rsidRPr="00000000">
          <w:rPr>
            <w:rFonts w:ascii="Google Sans" w:cs="Google Sans" w:eastAsia="Google Sans" w:hAnsi="Google Sans"/>
            <w:color w:val="0000ee"/>
            <w:sz w:val="24"/>
            <w:szCs w:val="24"/>
            <w:u w:val="single"/>
            <w:rtl w:val="0"/>
          </w:rPr>
          <w:t xml:space="preserve">https://uppersetup.com/article/gdpr-key-provisions-of-the-personal-data-protection</w:t>
        </w:r>
      </w:hyperlink>
      <w:r w:rsidDel="00000000" w:rsidR="00000000" w:rsidRPr="00000000">
        <w:rPr>
          <w:rtl w:val="0"/>
        </w:rPr>
      </w:r>
    </w:p>
    <w:p w:rsidR="00000000" w:rsidDel="00000000" w:rsidP="00000000" w:rsidRDefault="00000000" w:rsidRPr="00000000" w14:paraId="000001B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and processing in China - Data Protection Laws of the World, accessed June 30, 2025, </w:t>
      </w:r>
      <w:hyperlink r:id="rId42">
        <w:r w:rsidDel="00000000" w:rsidR="00000000" w:rsidRPr="00000000">
          <w:rPr>
            <w:rFonts w:ascii="Google Sans" w:cs="Google Sans" w:eastAsia="Google Sans" w:hAnsi="Google Sans"/>
            <w:color w:val="0000ee"/>
            <w:sz w:val="24"/>
            <w:szCs w:val="24"/>
            <w:u w:val="single"/>
            <w:rtl w:val="0"/>
          </w:rPr>
          <w:t xml:space="preserve">https://www.dlapiperdataprotection.com/countries/china/collection-and-processing.html</w:t>
        </w:r>
      </w:hyperlink>
      <w:r w:rsidDel="00000000" w:rsidR="00000000" w:rsidRPr="00000000">
        <w:rPr>
          <w:rtl w:val="0"/>
        </w:rPr>
      </w:r>
    </w:p>
    <w:p w:rsidR="00000000" w:rsidDel="00000000" w:rsidP="00000000" w:rsidRDefault="00000000" w:rsidRPr="00000000" w14:paraId="000001B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Arabia's Personal Data Protection Law (PDPL) - Data Privacy Manager, accessed June 30, 2025, </w:t>
      </w:r>
      <w:hyperlink r:id="rId43">
        <w:r w:rsidDel="00000000" w:rsidR="00000000" w:rsidRPr="00000000">
          <w:rPr>
            <w:rFonts w:ascii="Google Sans" w:cs="Google Sans" w:eastAsia="Google Sans" w:hAnsi="Google Sans"/>
            <w:color w:val="0000ee"/>
            <w:sz w:val="24"/>
            <w:szCs w:val="24"/>
            <w:u w:val="single"/>
            <w:rtl w:val="0"/>
          </w:rPr>
          <w:t xml:space="preserve">https://dataprivacymanager.net/saudi-arabia-personal-data-protection-law-pdpl/</w:t>
        </w:r>
      </w:hyperlink>
      <w:r w:rsidDel="00000000" w:rsidR="00000000" w:rsidRPr="00000000">
        <w:rPr>
          <w:rtl w:val="0"/>
        </w:rPr>
      </w:r>
    </w:p>
    <w:p w:rsidR="00000000" w:rsidDel="00000000" w:rsidP="00000000" w:rsidRDefault="00000000" w:rsidRPr="00000000" w14:paraId="000001B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New National Privacy Law: The PIPL, accessed June 30, 2025, </w:t>
      </w:r>
      <w:hyperlink r:id="rId44">
        <w:r w:rsidDel="00000000" w:rsidR="00000000" w:rsidRPr="00000000">
          <w:rPr>
            <w:rFonts w:ascii="Google Sans" w:cs="Google Sans" w:eastAsia="Google Sans" w:hAnsi="Google Sans"/>
            <w:color w:val="0000ee"/>
            <w:sz w:val="24"/>
            <w:szCs w:val="24"/>
            <w:u w:val="single"/>
            <w:rtl w:val="0"/>
          </w:rPr>
          <w:t xml:space="preserve">https://cdp.cooley.com/chinas-new-national-privacy-law-the-pipl/</w:t>
        </w:r>
      </w:hyperlink>
      <w:r w:rsidDel="00000000" w:rsidR="00000000" w:rsidRPr="00000000">
        <w:rPr>
          <w:rtl w:val="0"/>
        </w:rPr>
      </w:r>
    </w:p>
    <w:p w:rsidR="00000000" w:rsidDel="00000000" w:rsidP="00000000" w:rsidRDefault="00000000" w:rsidRPr="00000000" w14:paraId="000001B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37: RPAs or Processing Operation Registry - Chapter 6 - LGPD Brazil, accessed June 30, 2025, </w:t>
      </w:r>
      <w:hyperlink r:id="rId45">
        <w:r w:rsidDel="00000000" w:rsidR="00000000" w:rsidRPr="00000000">
          <w:rPr>
            <w:rFonts w:ascii="Google Sans" w:cs="Google Sans" w:eastAsia="Google Sans" w:hAnsi="Google Sans"/>
            <w:color w:val="0000ee"/>
            <w:sz w:val="24"/>
            <w:szCs w:val="24"/>
            <w:u w:val="single"/>
            <w:rtl w:val="0"/>
          </w:rPr>
          <w:t xml:space="preserve">https://lgpd-brazil.info/chapter_06/article_37</w:t>
        </w:r>
      </w:hyperlink>
      <w:r w:rsidDel="00000000" w:rsidR="00000000" w:rsidRPr="00000000">
        <w:rPr>
          <w:rtl w:val="0"/>
        </w:rPr>
      </w:r>
    </w:p>
    <w:p w:rsidR="00000000" w:rsidDel="00000000" w:rsidP="00000000" w:rsidRDefault="00000000" w:rsidRPr="00000000" w14:paraId="000001B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Decree Law No. 45 Overview - Clym, accessed June 30, 2025, </w:t>
      </w:r>
      <w:hyperlink r:id="rId46">
        <w:r w:rsidDel="00000000" w:rsidR="00000000" w:rsidRPr="00000000">
          <w:rPr>
            <w:rFonts w:ascii="Google Sans" w:cs="Google Sans" w:eastAsia="Google Sans" w:hAnsi="Google Sans"/>
            <w:color w:val="0000ee"/>
            <w:sz w:val="24"/>
            <w:szCs w:val="24"/>
            <w:u w:val="single"/>
            <w:rtl w:val="0"/>
          </w:rPr>
          <w:t xml:space="preserve">https://clym.io/regulations/law-no.-45</w:t>
        </w:r>
      </w:hyperlink>
      <w:r w:rsidDel="00000000" w:rsidR="00000000" w:rsidRPr="00000000">
        <w:rPr>
          <w:rtl w:val="0"/>
        </w:rPr>
      </w:r>
    </w:p>
    <w:p w:rsidR="00000000" w:rsidDel="00000000" w:rsidP="00000000" w:rsidRDefault="00000000" w:rsidRPr="00000000" w14:paraId="000001B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India, accessed June 30, 2025, </w:t>
      </w:r>
      <w:hyperlink r:id="rId47">
        <w:r w:rsidDel="00000000" w:rsidR="00000000" w:rsidRPr="00000000">
          <w:rPr>
            <w:rFonts w:ascii="Google Sans" w:cs="Google Sans" w:eastAsia="Google Sans" w:hAnsi="Google Sans"/>
            <w:color w:val="0000ee"/>
            <w:sz w:val="24"/>
            <w:szCs w:val="24"/>
            <w:u w:val="single"/>
            <w:rtl w:val="0"/>
          </w:rPr>
          <w:t xml:space="preserve">https://www.dlapiperdataprotection.com/?t=law&amp;c=IN</w:t>
        </w:r>
      </w:hyperlink>
      <w:r w:rsidDel="00000000" w:rsidR="00000000" w:rsidRPr="00000000">
        <w:rPr>
          <w:rtl w:val="0"/>
        </w:rPr>
      </w:r>
    </w:p>
    <w:p w:rsidR="00000000" w:rsidDel="00000000" w:rsidP="00000000" w:rsidRDefault="00000000" w:rsidRPr="00000000" w14:paraId="000001B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Korea's Personal Information Protection Act - BreachRx, accessed June 30, 2025, </w:t>
      </w:r>
      <w:hyperlink r:id="rId48">
        <w:r w:rsidDel="00000000" w:rsidR="00000000" w:rsidRPr="00000000">
          <w:rPr>
            <w:rFonts w:ascii="Google Sans" w:cs="Google Sans" w:eastAsia="Google Sans" w:hAnsi="Google Sans"/>
            <w:color w:val="0000ee"/>
            <w:sz w:val="24"/>
            <w:szCs w:val="24"/>
            <w:u w:val="single"/>
            <w:rtl w:val="0"/>
          </w:rPr>
          <w:t xml:space="preserve">https://www.breachrx.com/global-regulations-data-privacy-laws/south-korea-personal-information-act-2/</w:t>
        </w:r>
      </w:hyperlink>
      <w:r w:rsidDel="00000000" w:rsidR="00000000" w:rsidRPr="00000000">
        <w:rPr>
          <w:rtl w:val="0"/>
        </w:rPr>
      </w:r>
    </w:p>
    <w:p w:rsidR="00000000" w:rsidDel="00000000" w:rsidP="00000000" w:rsidRDefault="00000000" w:rsidRPr="00000000" w14:paraId="000001B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Brazilian Data Protection Law LGPD - Portal Gov.br, accessed June 30, 2025, </w:t>
      </w:r>
      <w:hyperlink r:id="rId49">
        <w:r w:rsidDel="00000000" w:rsidR="00000000" w:rsidRPr="00000000">
          <w:rPr>
            <w:rFonts w:ascii="Google Sans" w:cs="Google Sans" w:eastAsia="Google Sans" w:hAnsi="Google Sans"/>
            <w:color w:val="0000ee"/>
            <w:sz w:val="24"/>
            <w:szCs w:val="24"/>
            <w:u w:val="single"/>
            <w:rtl w:val="0"/>
          </w:rPr>
          <w:t xml:space="preserve">https://www.gov.br/anpd/pt-br/centrais-de-conteudo/outros-documentos-e-publicacoes-institucionais/lgpd-en-lei-no-13-709-capa.pdf</w:t>
        </w:r>
      </w:hyperlink>
      <w:r w:rsidDel="00000000" w:rsidR="00000000" w:rsidRPr="00000000">
        <w:rPr>
          <w:rtl w:val="0"/>
        </w:rPr>
      </w:r>
    </w:p>
    <w:p w:rsidR="00000000" w:rsidDel="00000000" w:rsidP="00000000" w:rsidRDefault="00000000" w:rsidRPr="00000000" w14:paraId="000001B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PIPL compliance | Safe Online, accessed June 30, 2025, </w:t>
      </w:r>
      <w:hyperlink r:id="rId50">
        <w:r w:rsidDel="00000000" w:rsidR="00000000" w:rsidRPr="00000000">
          <w:rPr>
            <w:rFonts w:ascii="Google Sans" w:cs="Google Sans" w:eastAsia="Google Sans" w:hAnsi="Google Sans"/>
            <w:color w:val="0000ee"/>
            <w:sz w:val="24"/>
            <w:szCs w:val="24"/>
            <w:u w:val="single"/>
            <w:rtl w:val="0"/>
          </w:rPr>
          <w:t xml:space="preserve">https://bysafeonline.com/how-to-comply-with-pipl/</w:t>
        </w:r>
      </w:hyperlink>
      <w:r w:rsidDel="00000000" w:rsidR="00000000" w:rsidRPr="00000000">
        <w:rPr>
          <w:rtl w:val="0"/>
        </w:rPr>
      </w:r>
    </w:p>
    <w:p w:rsidR="00000000" w:rsidDel="00000000" w:rsidP="00000000" w:rsidRDefault="00000000" w:rsidRPr="00000000" w14:paraId="000001B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Privacy Law - Office of Ethics, Risk, and Compliance Services, accessed June 30, 2025, </w:t>
      </w:r>
      <w:hyperlink r:id="rId51">
        <w:r w:rsidDel="00000000" w:rsidR="00000000" w:rsidRPr="00000000">
          <w:rPr>
            <w:rFonts w:ascii="Google Sans" w:cs="Google Sans" w:eastAsia="Google Sans" w:hAnsi="Google Sans"/>
            <w:color w:val="0000ee"/>
            <w:sz w:val="24"/>
            <w:szCs w:val="24"/>
            <w:u w:val="single"/>
            <w:rtl w:val="0"/>
          </w:rPr>
          <w:t xml:space="preserve">https://oercs.berkeley.edu/privacy/international-privacy-laws/china-privacy-law</w:t>
        </w:r>
      </w:hyperlink>
      <w:r w:rsidDel="00000000" w:rsidR="00000000" w:rsidRPr="00000000">
        <w:rPr>
          <w:rtl w:val="0"/>
        </w:rPr>
      </w:r>
    </w:p>
    <w:p w:rsidR="00000000" w:rsidDel="00000000" w:rsidP="00000000" w:rsidRDefault="00000000" w:rsidRPr="00000000" w14:paraId="000001B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56 – Contents of Impact Assessments - PIPL - XL Law, accessed June 30, 2025, </w:t>
      </w:r>
      <w:hyperlink r:id="rId52">
        <w:r w:rsidDel="00000000" w:rsidR="00000000" w:rsidRPr="00000000">
          <w:rPr>
            <w:rFonts w:ascii="Google Sans" w:cs="Google Sans" w:eastAsia="Google Sans" w:hAnsi="Google Sans"/>
            <w:color w:val="0000ee"/>
            <w:sz w:val="24"/>
            <w:szCs w:val="24"/>
            <w:u w:val="single"/>
            <w:rtl w:val="0"/>
          </w:rPr>
          <w:t xml:space="preserve">https://pipl.xllawconsulting.com/personal-information-protection-law-of-the-peoples-republic-of-china-pipl/chapter-v-obligations-of-personal-information-handlers/article-56/</w:t>
        </w:r>
      </w:hyperlink>
      <w:r w:rsidDel="00000000" w:rsidR="00000000" w:rsidRPr="00000000">
        <w:rPr>
          <w:rtl w:val="0"/>
        </w:rPr>
      </w:r>
    </w:p>
    <w:p w:rsidR="00000000" w:rsidDel="00000000" w:rsidP="00000000" w:rsidRDefault="00000000" w:rsidRPr="00000000" w14:paraId="000001B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APPI vs. EU GDPR - TermsFeed, accessed June 30, 2025, </w:t>
      </w:r>
      <w:hyperlink r:id="rId53">
        <w:r w:rsidDel="00000000" w:rsidR="00000000" w:rsidRPr="00000000">
          <w:rPr>
            <w:rFonts w:ascii="Google Sans" w:cs="Google Sans" w:eastAsia="Google Sans" w:hAnsi="Google Sans"/>
            <w:color w:val="0000ee"/>
            <w:sz w:val="24"/>
            <w:szCs w:val="24"/>
            <w:u w:val="single"/>
            <w:rtl w:val="0"/>
          </w:rPr>
          <w:t xml:space="preserve">https://www.termsfeed.com/blog/appi-vs-gdpr/</w:t>
        </w:r>
      </w:hyperlink>
      <w:r w:rsidDel="00000000" w:rsidR="00000000" w:rsidRPr="00000000">
        <w:rPr>
          <w:rtl w:val="0"/>
        </w:rPr>
      </w:r>
    </w:p>
    <w:p w:rsidR="00000000" w:rsidDel="00000000" w:rsidP="00000000" w:rsidRDefault="00000000" w:rsidRPr="00000000" w14:paraId="000001B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Brazilian Data Protection Authority publishes guidelines on Legitimate Interest legal basis, accessed June 30, 2025, </w:t>
      </w:r>
      <w:hyperlink r:id="rId54">
        <w:r w:rsidDel="00000000" w:rsidR="00000000" w:rsidRPr="00000000">
          <w:rPr>
            <w:rFonts w:ascii="Google Sans" w:cs="Google Sans" w:eastAsia="Google Sans" w:hAnsi="Google Sans"/>
            <w:color w:val="0000ee"/>
            <w:sz w:val="24"/>
            <w:szCs w:val="24"/>
            <w:u w:val="single"/>
            <w:rtl w:val="0"/>
          </w:rPr>
          <w:t xml:space="preserve">https://www.mattosfilho.com.br/en/unico/anpd-legal-data-processing-brazil/</w:t>
        </w:r>
      </w:hyperlink>
      <w:r w:rsidDel="00000000" w:rsidR="00000000" w:rsidRPr="00000000">
        <w:rPr>
          <w:rtl w:val="0"/>
        </w:rPr>
      </w:r>
    </w:p>
    <w:p w:rsidR="00000000" w:rsidDel="00000000" w:rsidP="00000000" w:rsidRDefault="00000000" w:rsidRPr="00000000" w14:paraId="000001B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POPIA – The JRA - Johannesburg Roads Agency, accessed June 30, 2025, </w:t>
      </w:r>
      <w:hyperlink r:id="rId55">
        <w:r w:rsidDel="00000000" w:rsidR="00000000" w:rsidRPr="00000000">
          <w:rPr>
            <w:rFonts w:ascii="Google Sans" w:cs="Google Sans" w:eastAsia="Google Sans" w:hAnsi="Google Sans"/>
            <w:color w:val="0000ee"/>
            <w:sz w:val="24"/>
            <w:szCs w:val="24"/>
            <w:u w:val="single"/>
            <w:rtl w:val="0"/>
          </w:rPr>
          <w:t xml:space="preserve">https://www.jra.org.za/popia/</w:t>
        </w:r>
      </w:hyperlink>
      <w:r w:rsidDel="00000000" w:rsidR="00000000" w:rsidRPr="00000000">
        <w:rPr>
          <w:rtl w:val="0"/>
        </w:rPr>
      </w:r>
    </w:p>
    <w:p w:rsidR="00000000" w:rsidDel="00000000" w:rsidP="00000000" w:rsidRDefault="00000000" w:rsidRPr="00000000" w14:paraId="000001C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Steps to Meeting the GDPR Article 30 Requirement | Resources - OneTrust, accessed June 30, 2025, </w:t>
      </w:r>
      <w:hyperlink r:id="rId56">
        <w:r w:rsidDel="00000000" w:rsidR="00000000" w:rsidRPr="00000000">
          <w:rPr>
            <w:rFonts w:ascii="Google Sans" w:cs="Google Sans" w:eastAsia="Google Sans" w:hAnsi="Google Sans"/>
            <w:color w:val="0000ee"/>
            <w:sz w:val="24"/>
            <w:szCs w:val="24"/>
            <w:u w:val="single"/>
            <w:rtl w:val="0"/>
          </w:rPr>
          <w:t xml:space="preserve">https://www.onetrust.com/resources/data-mapping-ebook/</w:t>
        </w:r>
      </w:hyperlink>
      <w:r w:rsidDel="00000000" w:rsidR="00000000" w:rsidRPr="00000000">
        <w:rPr>
          <w:rtl w:val="0"/>
        </w:rPr>
      </w:r>
    </w:p>
    <w:p w:rsidR="00000000" w:rsidDel="00000000" w:rsidP="00000000" w:rsidRDefault="00000000" w:rsidRPr="00000000" w14:paraId="000001C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ICO publishes guidance on processing employment records | News - DataGuidance, accessed June 30, 2025, </w:t>
      </w:r>
      <w:hyperlink r:id="rId57">
        <w:r w:rsidDel="00000000" w:rsidR="00000000" w:rsidRPr="00000000">
          <w:rPr>
            <w:rFonts w:ascii="Google Sans" w:cs="Google Sans" w:eastAsia="Google Sans" w:hAnsi="Google Sans"/>
            <w:color w:val="0000ee"/>
            <w:sz w:val="24"/>
            <w:szCs w:val="24"/>
            <w:u w:val="single"/>
            <w:rtl w:val="0"/>
          </w:rPr>
          <w:t xml:space="preserve">https://www.dataguidance.com/news/uk-ico-publishes-guidance-processing-employment</w:t>
        </w:r>
      </w:hyperlink>
      <w:r w:rsidDel="00000000" w:rsidR="00000000" w:rsidRPr="00000000">
        <w:rPr>
          <w:rtl w:val="0"/>
        </w:rPr>
      </w:r>
    </w:p>
    <w:p w:rsidR="00000000" w:rsidDel="00000000" w:rsidP="00000000" w:rsidRDefault="00000000" w:rsidRPr="00000000" w14:paraId="000001C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ICO releases guidance on processing employment records - A&amp;O Shearman, accessed June 30, 2025, </w:t>
      </w:r>
      <w:hyperlink r:id="rId58">
        <w:r w:rsidDel="00000000" w:rsidR="00000000" w:rsidRPr="00000000">
          <w:rPr>
            <w:rFonts w:ascii="Google Sans" w:cs="Google Sans" w:eastAsia="Google Sans" w:hAnsi="Google Sans"/>
            <w:color w:val="0000ee"/>
            <w:sz w:val="24"/>
            <w:szCs w:val="24"/>
            <w:u w:val="single"/>
            <w:rtl w:val="0"/>
          </w:rPr>
          <w:t xml:space="preserve">https://www.aoshearman.com/en/insights/ao-shearman-on-data/ico-releases-guidance-on-processing-employment-records</w:t>
        </w:r>
      </w:hyperlink>
      <w:r w:rsidDel="00000000" w:rsidR="00000000" w:rsidRPr="00000000">
        <w:rPr>
          <w:rtl w:val="0"/>
        </w:rPr>
      </w:r>
    </w:p>
    <w:p w:rsidR="00000000" w:rsidDel="00000000" w:rsidP="00000000" w:rsidRDefault="00000000" w:rsidRPr="00000000" w14:paraId="000001C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under the GDPR – the ICO goes on the record | Dechert LLP - JDSupra, accessed June 30, 2025, </w:t>
      </w:r>
      <w:hyperlink r:id="rId59">
        <w:r w:rsidDel="00000000" w:rsidR="00000000" w:rsidRPr="00000000">
          <w:rPr>
            <w:rFonts w:ascii="Google Sans" w:cs="Google Sans" w:eastAsia="Google Sans" w:hAnsi="Google Sans"/>
            <w:color w:val="0000ee"/>
            <w:sz w:val="24"/>
            <w:szCs w:val="24"/>
            <w:u w:val="single"/>
            <w:rtl w:val="0"/>
          </w:rPr>
          <w:t xml:space="preserve">https://www.jdsupra.com/legalnews/documentation-under-the-gdpr-the-ico-47978/</w:t>
        </w:r>
      </w:hyperlink>
      <w:r w:rsidDel="00000000" w:rsidR="00000000" w:rsidRPr="00000000">
        <w:rPr>
          <w:rtl w:val="0"/>
        </w:rPr>
      </w:r>
    </w:p>
    <w:p w:rsidR="00000000" w:rsidDel="00000000" w:rsidP="00000000" w:rsidRDefault="00000000" w:rsidRPr="00000000" w14:paraId="000001C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 Data Protection Authority publishes Regulation on Notification of Security Incident, accessed June 30, 2025, </w:t>
      </w:r>
      <w:hyperlink r:id="rId60">
        <w:r w:rsidDel="00000000" w:rsidR="00000000" w:rsidRPr="00000000">
          <w:rPr>
            <w:rFonts w:ascii="Google Sans" w:cs="Google Sans" w:eastAsia="Google Sans" w:hAnsi="Google Sans"/>
            <w:color w:val="0000ee"/>
            <w:sz w:val="24"/>
            <w:szCs w:val="24"/>
            <w:u w:val="single"/>
            <w:rtl w:val="0"/>
          </w:rPr>
          <w:t xml:space="preserve">https://insightplus.bakermckenzie.com/bm/data-technology/brazil-data-protection-authority-publishes-regulation-on-notification-of-security-incident</w:t>
        </w:r>
      </w:hyperlink>
      <w:r w:rsidDel="00000000" w:rsidR="00000000" w:rsidRPr="00000000">
        <w:rPr>
          <w:rtl w:val="0"/>
        </w:rPr>
      </w:r>
    </w:p>
    <w:p w:rsidR="00000000" w:rsidDel="00000000" w:rsidP="00000000" w:rsidRDefault="00000000" w:rsidRPr="00000000" w14:paraId="000001C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Saudi Arabia, accessed June 30, 2025, </w:t>
      </w:r>
      <w:hyperlink r:id="rId61">
        <w:r w:rsidDel="00000000" w:rsidR="00000000" w:rsidRPr="00000000">
          <w:rPr>
            <w:rFonts w:ascii="Google Sans" w:cs="Google Sans" w:eastAsia="Google Sans" w:hAnsi="Google Sans"/>
            <w:color w:val="0000ee"/>
            <w:sz w:val="24"/>
            <w:szCs w:val="24"/>
            <w:u w:val="single"/>
            <w:rtl w:val="0"/>
          </w:rPr>
          <w:t xml:space="preserve">https://www.dlapiperdataprotection.com/?t=law&amp;c=SA</w:t>
        </w:r>
      </w:hyperlink>
      <w:r w:rsidDel="00000000" w:rsidR="00000000" w:rsidRPr="00000000">
        <w:rPr>
          <w:rtl w:val="0"/>
        </w:rPr>
      </w:r>
    </w:p>
    <w:p w:rsidR="00000000" w:rsidDel="00000000" w:rsidP="00000000" w:rsidRDefault="00000000" w:rsidRPr="00000000" w14:paraId="000001C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GDPR on the Isle of Man - Isle of Man Government, accessed June 30, 2025, </w:t>
      </w:r>
      <w:hyperlink r:id="rId62">
        <w:r w:rsidDel="00000000" w:rsidR="00000000" w:rsidRPr="00000000">
          <w:rPr>
            <w:rFonts w:ascii="Google Sans" w:cs="Google Sans" w:eastAsia="Google Sans" w:hAnsi="Google Sans"/>
            <w:color w:val="0000ee"/>
            <w:sz w:val="24"/>
            <w:szCs w:val="24"/>
            <w:u w:val="single"/>
            <w:rtl w:val="0"/>
          </w:rPr>
          <w:t xml:space="preserve">https://www.gov.im/about-the-government/data-protection-gdpr-on-the-isle-of-man/</w:t>
        </w:r>
      </w:hyperlink>
      <w:r w:rsidDel="00000000" w:rsidR="00000000" w:rsidRPr="00000000">
        <w:rPr>
          <w:rtl w:val="0"/>
        </w:rPr>
      </w:r>
    </w:p>
    <w:p w:rsidR="00000000" w:rsidDel="00000000" w:rsidP="00000000" w:rsidRDefault="00000000" w:rsidRPr="00000000" w14:paraId="000001C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and Records Management Policy - Cyber Security Centre for the Isle of Man, accessed June 30, 2025, </w:t>
      </w:r>
      <w:hyperlink r:id="rId63">
        <w:r w:rsidDel="00000000" w:rsidR="00000000" w:rsidRPr="00000000">
          <w:rPr>
            <w:rFonts w:ascii="Google Sans" w:cs="Google Sans" w:eastAsia="Google Sans" w:hAnsi="Google Sans"/>
            <w:color w:val="0000ee"/>
            <w:sz w:val="24"/>
            <w:szCs w:val="24"/>
            <w:u w:val="single"/>
            <w:rtl w:val="0"/>
          </w:rPr>
          <w:t xml:space="preserve">https://csc.gov.im/media/vv5azacm/iomg-information-and-records-management-policy.pdf</w:t>
        </w:r>
      </w:hyperlink>
      <w:r w:rsidDel="00000000" w:rsidR="00000000" w:rsidRPr="00000000">
        <w:rPr>
          <w:rtl w:val="0"/>
        </w:rPr>
      </w:r>
    </w:p>
    <w:p w:rsidR="00000000" w:rsidDel="00000000" w:rsidP="00000000" w:rsidRDefault="00000000" w:rsidRPr="00000000" w14:paraId="000001C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2018 laws - Government of Jersey, accessed June 30, 2025, </w:t>
      </w:r>
      <w:hyperlink r:id="rId64">
        <w:r w:rsidDel="00000000" w:rsidR="00000000" w:rsidRPr="00000000">
          <w:rPr>
            <w:rFonts w:ascii="Google Sans" w:cs="Google Sans" w:eastAsia="Google Sans" w:hAnsi="Google Sans"/>
            <w:color w:val="0000ee"/>
            <w:sz w:val="24"/>
            <w:szCs w:val="24"/>
            <w:u w:val="single"/>
            <w:rtl w:val="0"/>
          </w:rPr>
          <w:t xml:space="preserve">https://www.gov.je/Government/dataprotection/pages/dataprotectionlaws.aspx</w:t>
        </w:r>
      </w:hyperlink>
      <w:r w:rsidDel="00000000" w:rsidR="00000000" w:rsidRPr="00000000">
        <w:rPr>
          <w:rtl w:val="0"/>
        </w:rPr>
      </w:r>
    </w:p>
    <w:p w:rsidR="00000000" w:rsidDel="00000000" w:rsidP="00000000" w:rsidRDefault="00000000" w:rsidRPr="00000000" w14:paraId="000001C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 &amp; FOI Laws - Jersey Office of the Information Commissioner, accessed June 30, 2025, </w:t>
      </w:r>
      <w:hyperlink r:id="rId65">
        <w:r w:rsidDel="00000000" w:rsidR="00000000" w:rsidRPr="00000000">
          <w:rPr>
            <w:rFonts w:ascii="Google Sans" w:cs="Google Sans" w:eastAsia="Google Sans" w:hAnsi="Google Sans"/>
            <w:color w:val="0000ee"/>
            <w:sz w:val="24"/>
            <w:szCs w:val="24"/>
            <w:u w:val="single"/>
            <w:rtl w:val="0"/>
          </w:rPr>
          <w:t xml:space="preserve">https://jerseyoic.org/dp-foi-laws/</w:t>
        </w:r>
      </w:hyperlink>
      <w:r w:rsidDel="00000000" w:rsidR="00000000" w:rsidRPr="00000000">
        <w:rPr>
          <w:rtl w:val="0"/>
        </w:rPr>
      </w:r>
    </w:p>
    <w:p w:rsidR="00000000" w:rsidDel="00000000" w:rsidP="00000000" w:rsidRDefault="00000000" w:rsidRPr="00000000" w14:paraId="000001C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Protection (Bailiwick of Guernsey) Law, 2017 ... - ODPA.gg, accessed June 30, 2025, </w:t>
      </w:r>
      <w:hyperlink r:id="rId66">
        <w:r w:rsidDel="00000000" w:rsidR="00000000" w:rsidRPr="00000000">
          <w:rPr>
            <w:rFonts w:ascii="Google Sans" w:cs="Google Sans" w:eastAsia="Google Sans" w:hAnsi="Google Sans"/>
            <w:color w:val="0000ee"/>
            <w:sz w:val="24"/>
            <w:szCs w:val="24"/>
            <w:u w:val="single"/>
            <w:rtl w:val="0"/>
          </w:rPr>
          <w:t xml:space="preserve">https://www.odpa.gg/uploads/Records.pdf</w:t>
        </w:r>
      </w:hyperlink>
      <w:r w:rsidDel="00000000" w:rsidR="00000000" w:rsidRPr="00000000">
        <w:rPr>
          <w:rtl w:val="0"/>
        </w:rPr>
      </w:r>
    </w:p>
    <w:p w:rsidR="00000000" w:rsidDel="00000000" w:rsidP="00000000" w:rsidRDefault="00000000" w:rsidRPr="00000000" w14:paraId="000001C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Oman Data Protection Law 2022 | Addleshaw Goddard LLP, accessed June 30, 2025, </w:t>
      </w:r>
      <w:hyperlink r:id="rId67">
        <w:r w:rsidDel="00000000" w:rsidR="00000000" w:rsidRPr="00000000">
          <w:rPr>
            <w:rFonts w:ascii="Google Sans" w:cs="Google Sans" w:eastAsia="Google Sans" w:hAnsi="Google Sans"/>
            <w:color w:val="0000ee"/>
            <w:sz w:val="24"/>
            <w:szCs w:val="24"/>
            <w:u w:val="single"/>
            <w:rtl w:val="0"/>
          </w:rPr>
          <w:t xml:space="preserve">https://www.addleshawgoddard.com/en/insights/insights-briefings/2022/data-protection/oman-data-protection-law-2022/</w:t>
        </w:r>
      </w:hyperlink>
      <w:r w:rsidDel="00000000" w:rsidR="00000000" w:rsidRPr="00000000">
        <w:rPr>
          <w:rtl w:val="0"/>
        </w:rPr>
      </w:r>
    </w:p>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Oman data protection regulation now in force - Pinsent Masons, accessed June 30, 2025, </w:t>
      </w:r>
      <w:hyperlink r:id="rId68">
        <w:r w:rsidDel="00000000" w:rsidR="00000000" w:rsidRPr="00000000">
          <w:rPr>
            <w:rFonts w:ascii="Google Sans" w:cs="Google Sans" w:eastAsia="Google Sans" w:hAnsi="Google Sans"/>
            <w:color w:val="0000ee"/>
            <w:sz w:val="24"/>
            <w:szCs w:val="24"/>
            <w:u w:val="single"/>
            <w:rtl w:val="0"/>
          </w:rPr>
          <w:t xml:space="preserve">https://www.pinsentmasons.com/out-law/news/oman-data-protection-regulation-now-in-force</w:t>
        </w:r>
      </w:hyperlink>
      <w:r w:rsidDel="00000000" w:rsidR="00000000" w:rsidRPr="00000000">
        <w:rPr>
          <w:rtl w:val="0"/>
        </w:rPr>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Oman issues Executive Regulations to the Personal Data Protection Law - Clyde &amp; Co, accessed June 30, 2025, </w:t>
      </w:r>
      <w:hyperlink r:id="rId69">
        <w:r w:rsidDel="00000000" w:rsidR="00000000" w:rsidRPr="00000000">
          <w:rPr>
            <w:rFonts w:ascii="Google Sans" w:cs="Google Sans" w:eastAsia="Google Sans" w:hAnsi="Google Sans"/>
            <w:color w:val="0000ee"/>
            <w:sz w:val="24"/>
            <w:szCs w:val="24"/>
            <w:u w:val="single"/>
            <w:rtl w:val="0"/>
          </w:rPr>
          <w:t xml:space="preserve">https://www.clydeco.com/en/insights/2024/02/oman-issues-executive-regulations-to-pdpl</w:t>
        </w:r>
      </w:hyperlink>
      <w:r w:rsidDel="00000000" w:rsidR="00000000" w:rsidRPr="00000000">
        <w:rPr>
          <w:rtl w:val="0"/>
        </w:rPr>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DIFC Data Protection Law – What you should do to comply - Waystone Compliance Solutions, accessed June 30, 2025, </w:t>
      </w:r>
      <w:hyperlink r:id="rId70">
        <w:r w:rsidDel="00000000" w:rsidR="00000000" w:rsidRPr="00000000">
          <w:rPr>
            <w:rFonts w:ascii="Google Sans" w:cs="Google Sans" w:eastAsia="Google Sans" w:hAnsi="Google Sans"/>
            <w:color w:val="0000ee"/>
            <w:sz w:val="24"/>
            <w:szCs w:val="24"/>
            <w:u w:val="single"/>
            <w:rtl w:val="0"/>
          </w:rPr>
          <w:t xml:space="preserve">https://compliance.waystone.com/wp-content/uploads/2022/05/WCS_DIFC_Data_Protecton_Law_-_What_you_should_do_to_comply_02.pdf</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Commissioner of Data Protection - DIFC, accessed June 30, 2025, </w:t>
      </w:r>
      <w:hyperlink r:id="rId71">
        <w:r w:rsidDel="00000000" w:rsidR="00000000" w:rsidRPr="00000000">
          <w:rPr>
            <w:rFonts w:ascii="Google Sans" w:cs="Google Sans" w:eastAsia="Google Sans" w:hAnsi="Google Sans"/>
            <w:color w:val="0000ee"/>
            <w:sz w:val="24"/>
            <w:szCs w:val="24"/>
            <w:u w:val="single"/>
            <w:rtl w:val="0"/>
          </w:rPr>
          <w:t xml:space="preserve">https://www.difc.com/business/registrars-and-commissioners/commissioner-of-data-protection</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Record of Processing Activities (RoPA)? - ADGM, accessed June 30, 2025, </w:t>
      </w:r>
      <w:hyperlink r:id="rId72">
        <w:r w:rsidDel="00000000" w:rsidR="00000000" w:rsidRPr="00000000">
          <w:rPr>
            <w:rFonts w:ascii="Google Sans" w:cs="Google Sans" w:eastAsia="Google Sans" w:hAnsi="Google Sans"/>
            <w:color w:val="0000ee"/>
            <w:sz w:val="24"/>
            <w:szCs w:val="24"/>
            <w:u w:val="single"/>
            <w:rtl w:val="0"/>
          </w:rPr>
          <w:t xml:space="preserve">https://assets.adgm.com/download/assets/Record+of+Processing+Activities+Explainer.pdf/ecf5061658ad11ef9b2cb2570a3a6e3c</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ADGM Office of Data Protection Guidance, accessed June 30, 2025, </w:t>
      </w:r>
      <w:hyperlink r:id="rId73">
        <w:r w:rsidDel="00000000" w:rsidR="00000000" w:rsidRPr="00000000">
          <w:rPr>
            <w:rFonts w:ascii="Google Sans" w:cs="Google Sans" w:eastAsia="Google Sans" w:hAnsi="Google Sans"/>
            <w:color w:val="0000ee"/>
            <w:sz w:val="24"/>
            <w:szCs w:val="24"/>
            <w:u w:val="single"/>
            <w:rtl w:val="0"/>
          </w:rPr>
          <w:t xml:space="preserve">https://www.adgm.com/operating-in-adgm/office-of-data-protection/guidance</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Compliance in Abu Dhabi | Crowe UAE, accessed June 30, 2025, </w:t>
      </w:r>
      <w:hyperlink r:id="rId74">
        <w:r w:rsidDel="00000000" w:rsidR="00000000" w:rsidRPr="00000000">
          <w:rPr>
            <w:rFonts w:ascii="Google Sans" w:cs="Google Sans" w:eastAsia="Google Sans" w:hAnsi="Google Sans"/>
            <w:color w:val="0000ee"/>
            <w:sz w:val="24"/>
            <w:szCs w:val="24"/>
            <w:u w:val="single"/>
            <w:rtl w:val="0"/>
          </w:rPr>
          <w:t xml:space="preserve">https://www.crowe.com/ae/services/risk/data-protection-compliance-in-abu-dhabi</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Botswana's Data Protection Act described as progressive - IFEX, accessed June 30, 2025, </w:t>
      </w:r>
      <w:hyperlink r:id="rId75">
        <w:r w:rsidDel="00000000" w:rsidR="00000000" w:rsidRPr="00000000">
          <w:rPr>
            <w:rFonts w:ascii="Google Sans" w:cs="Google Sans" w:eastAsia="Google Sans" w:hAnsi="Google Sans"/>
            <w:color w:val="0000ee"/>
            <w:sz w:val="24"/>
            <w:szCs w:val="24"/>
            <w:u w:val="single"/>
            <w:rtl w:val="0"/>
          </w:rPr>
          <w:t xml:space="preserve">https://ifex.org/botswanas-data-protection-act-described-as-progressive/</w:t>
        </w:r>
      </w:hyperlink>
      <w:r w:rsidDel="00000000" w:rsidR="00000000" w:rsidRPr="00000000">
        <w:rPr>
          <w:rtl w:val="0"/>
        </w:rPr>
      </w:r>
    </w:p>
    <w:p w:rsidR="00000000" w:rsidDel="00000000" w:rsidP="00000000" w:rsidRDefault="00000000" w:rsidRPr="00000000" w14:paraId="000001D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Botswana Data Protection Act comes into effect - Michalsons, accessed June 30, 2025, </w:t>
      </w:r>
      <w:hyperlink r:id="rId76">
        <w:r w:rsidDel="00000000" w:rsidR="00000000" w:rsidRPr="00000000">
          <w:rPr>
            <w:rFonts w:ascii="Google Sans" w:cs="Google Sans" w:eastAsia="Google Sans" w:hAnsi="Google Sans"/>
            <w:color w:val="0000ee"/>
            <w:sz w:val="24"/>
            <w:szCs w:val="24"/>
            <w:u w:val="single"/>
            <w:rtl w:val="0"/>
          </w:rPr>
          <w:t xml:space="preserve">https://www.michalsons.com/blog/botswanas-data-protection-act-grace-period-extended/60775</w:t>
        </w:r>
      </w:hyperlink>
      <w:r w:rsidDel="00000000" w:rsidR="00000000" w:rsidRPr="00000000">
        <w:rPr>
          <w:rtl w:val="0"/>
        </w:rPr>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Botswana's New Data Protection Act: Key Updates and Changes, accessed June 30, 2025, </w:t>
      </w:r>
      <w:hyperlink r:id="rId77">
        <w:r w:rsidDel="00000000" w:rsidR="00000000" w:rsidRPr="00000000">
          <w:rPr>
            <w:rFonts w:ascii="Google Sans" w:cs="Google Sans" w:eastAsia="Google Sans" w:hAnsi="Google Sans"/>
            <w:color w:val="0000ee"/>
            <w:sz w:val="24"/>
            <w:szCs w:val="24"/>
            <w:u w:val="single"/>
            <w:rtl w:val="0"/>
          </w:rPr>
          <w:t xml:space="preserve">https://www.techhiveadvisory.africa/insights/understanding-botswanas-new-data-protection-act-key-updates-and-changes</w:t>
        </w:r>
      </w:hyperlink>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on key compliance requirements for the Personal Data Protection Act in Thailand, accessed June 30, 2025, </w:t>
      </w:r>
      <w:hyperlink r:id="rId78">
        <w:r w:rsidDel="00000000" w:rsidR="00000000" w:rsidRPr="00000000">
          <w:rPr>
            <w:rFonts w:ascii="Google Sans" w:cs="Google Sans" w:eastAsia="Google Sans" w:hAnsi="Google Sans"/>
            <w:color w:val="0000ee"/>
            <w:sz w:val="24"/>
            <w:szCs w:val="24"/>
            <w:u w:val="single"/>
            <w:rtl w:val="0"/>
          </w:rPr>
          <w:t xml:space="preserve">https://kennedyslaw.com/en/thought-leadership/article/guidelines-on-key-compliance-requirements-for-the-personal-data-protection-act-in-thailand/</w:t>
        </w:r>
      </w:hyperlink>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Kenya, accessed June 30, 2025, </w:t>
      </w:r>
      <w:hyperlink r:id="rId79">
        <w:r w:rsidDel="00000000" w:rsidR="00000000" w:rsidRPr="00000000">
          <w:rPr>
            <w:rFonts w:ascii="Google Sans" w:cs="Google Sans" w:eastAsia="Google Sans" w:hAnsi="Google Sans"/>
            <w:color w:val="0000ee"/>
            <w:sz w:val="24"/>
            <w:szCs w:val="24"/>
            <w:u w:val="single"/>
            <w:rtl w:val="0"/>
          </w:rPr>
          <w:t xml:space="preserve">https://www.dlapiperdataprotection.com/index.html?t=law&amp;c=KE</w:t>
        </w:r>
      </w:hyperlink>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Personal Data Protection, accessed June 30, 2025, </w:t>
      </w:r>
      <w:hyperlink r:id="rId80">
        <w:r w:rsidDel="00000000" w:rsidR="00000000" w:rsidRPr="00000000">
          <w:rPr>
            <w:rFonts w:ascii="Google Sans" w:cs="Google Sans" w:eastAsia="Google Sans" w:hAnsi="Google Sans"/>
            <w:color w:val="0000ee"/>
            <w:sz w:val="24"/>
            <w:szCs w:val="24"/>
            <w:u w:val="single"/>
            <w:rtl w:val="0"/>
          </w:rPr>
          <w:t xml:space="preserve">https://www.pdp.gov.my/ppdpv1/en/faq/</w:t>
        </w:r>
      </w:hyperlink>
      <w:r w:rsidDel="00000000" w:rsidR="00000000" w:rsidRPr="00000000">
        <w:rPr>
          <w:rtl w:val="0"/>
        </w:rPr>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Colombia, accessed June 30, 2025, </w:t>
      </w:r>
      <w:hyperlink r:id="rId81">
        <w:r w:rsidDel="00000000" w:rsidR="00000000" w:rsidRPr="00000000">
          <w:rPr>
            <w:rFonts w:ascii="Google Sans" w:cs="Google Sans" w:eastAsia="Google Sans" w:hAnsi="Google Sans"/>
            <w:color w:val="0000ee"/>
            <w:sz w:val="24"/>
            <w:szCs w:val="24"/>
            <w:u w:val="single"/>
            <w:rtl w:val="0"/>
          </w:rPr>
          <w:t xml:space="preserve">https://www.dlapiperdataprotection.com/index.html?t=law&amp;c=CO</w:t>
        </w:r>
      </w:hyperlink>
      <w:r w:rsidDel="00000000" w:rsidR="00000000" w:rsidRPr="00000000">
        <w:rPr>
          <w:rtl w:val="0"/>
        </w:rPr>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Peru | Jurisdictions | DataGuidance, accessed June 30, 2025, </w:t>
      </w:r>
      <w:hyperlink r:id="rId82">
        <w:r w:rsidDel="00000000" w:rsidR="00000000" w:rsidRPr="00000000">
          <w:rPr>
            <w:rFonts w:ascii="Google Sans" w:cs="Google Sans" w:eastAsia="Google Sans" w:hAnsi="Google Sans"/>
            <w:color w:val="0000ee"/>
            <w:sz w:val="24"/>
            <w:szCs w:val="24"/>
            <w:u w:val="single"/>
            <w:rtl w:val="0"/>
          </w:rPr>
          <w:t xml:space="preserve">https://www.dataguidance.com/jurisdictions/peru</w:t>
        </w:r>
      </w:hyperlink>
      <w:r w:rsidDel="00000000" w:rsidR="00000000" w:rsidRPr="00000000">
        <w:rPr>
          <w:rtl w:val="0"/>
        </w:rPr>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Guide Peru - Multilaw, accessed June 30, 2025, </w:t>
      </w:r>
      <w:hyperlink r:id="rId83">
        <w:r w:rsidDel="00000000" w:rsidR="00000000" w:rsidRPr="00000000">
          <w:rPr>
            <w:rFonts w:ascii="Google Sans" w:cs="Google Sans" w:eastAsia="Google Sans" w:hAnsi="Google Sans"/>
            <w:color w:val="0000ee"/>
            <w:sz w:val="24"/>
            <w:szCs w:val="24"/>
            <w:u w:val="single"/>
            <w:rtl w:val="0"/>
          </w:rPr>
          <w:t xml:space="preserve">https://multilaw.com/Multilaw/Multilaw/Data_Protection_Laws_Guide/DataProtection_Guide_Peru.aspx</w:t>
        </w:r>
      </w:hyperlink>
      <w:r w:rsidDel="00000000" w:rsidR="00000000" w:rsidRPr="00000000">
        <w:rPr>
          <w:rtl w:val="0"/>
        </w:rPr>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Argentina, accessed June 30, 2025, </w:t>
      </w:r>
      <w:hyperlink r:id="rId84">
        <w:r w:rsidDel="00000000" w:rsidR="00000000" w:rsidRPr="00000000">
          <w:rPr>
            <w:rFonts w:ascii="Google Sans" w:cs="Google Sans" w:eastAsia="Google Sans" w:hAnsi="Google Sans"/>
            <w:color w:val="0000ee"/>
            <w:sz w:val="24"/>
            <w:szCs w:val="24"/>
            <w:u w:val="single"/>
            <w:rtl w:val="0"/>
          </w:rPr>
          <w:t xml:space="preserve">https://www.dlapiperdataprotection.com/index.html?t=law&amp;c=AR</w:t>
        </w:r>
      </w:hyperlink>
      <w:r w:rsidDel="00000000" w:rsidR="00000000" w:rsidRPr="00000000">
        <w:rPr>
          <w:rtl w:val="0"/>
        </w:rPr>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Argentina | Jurisdictions - DataGuidance, accessed June 30, 2025, </w:t>
      </w:r>
      <w:hyperlink r:id="rId85">
        <w:r w:rsidDel="00000000" w:rsidR="00000000" w:rsidRPr="00000000">
          <w:rPr>
            <w:rFonts w:ascii="Google Sans" w:cs="Google Sans" w:eastAsia="Google Sans" w:hAnsi="Google Sans"/>
            <w:color w:val="0000ee"/>
            <w:sz w:val="24"/>
            <w:szCs w:val="24"/>
            <w:u w:val="single"/>
            <w:rtl w:val="0"/>
          </w:rPr>
          <w:t xml:space="preserve">https://www.dataguidance.com/jurisdictions/argentina</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Archives - POPIA, accessed June 30, 2025, </w:t>
      </w:r>
      <w:hyperlink r:id="rId86">
        <w:r w:rsidDel="00000000" w:rsidR="00000000" w:rsidRPr="00000000">
          <w:rPr>
            <w:rFonts w:ascii="Google Sans" w:cs="Google Sans" w:eastAsia="Google Sans" w:hAnsi="Google Sans"/>
            <w:color w:val="0000ee"/>
            <w:sz w:val="24"/>
            <w:szCs w:val="24"/>
            <w:u w:val="single"/>
            <w:rtl w:val="0"/>
          </w:rPr>
          <w:t xml:space="preserve">https://popia.co.za/category/records-of-processing-activities/</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Self-Assessment Tool - Office of the Privacy Commissioner of Canada, accessed June 30, 2025, </w:t>
      </w:r>
      <w:hyperlink r:id="rId87">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https://www.priv.gc.ca/en/privacy-topics/privacy-laws-in-canada/the-personal-information-protection-and-electronic-documents-act-pipeda/pipeda-compliance-help/pipeda-compliance-and-training-tools/pipeda_sa_tool_200807/</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Data Protection Laws in the EU and Japan： GDPR v. APPI | ブログ | Our Eyes, accessed June 30, 2025, </w:t>
      </w:r>
      <w:hyperlink r:id="rId88">
        <w:r w:rsidDel="00000000" w:rsidR="00000000" w:rsidRPr="00000000">
          <w:rPr>
            <w:rFonts w:ascii="Google Sans" w:cs="Google Sans" w:eastAsia="Google Sans" w:hAnsi="Google Sans"/>
            <w:color w:val="0000ee"/>
            <w:sz w:val="24"/>
            <w:szCs w:val="24"/>
            <w:u w:val="single"/>
            <w:rtl w:val="0"/>
          </w:rPr>
          <w:t xml:space="preserve">https://www.tmi.gr.jp/eyes/blog/2024/16304.html</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China's New Personal Information Audit Requirements, accessed June 30, 2025, </w:t>
      </w:r>
      <w:hyperlink r:id="rId89">
        <w:r w:rsidDel="00000000" w:rsidR="00000000" w:rsidRPr="00000000">
          <w:rPr>
            <w:rFonts w:ascii="Google Sans" w:cs="Google Sans" w:eastAsia="Google Sans" w:hAnsi="Google Sans"/>
            <w:color w:val="0000ee"/>
            <w:sz w:val="24"/>
            <w:szCs w:val="24"/>
            <w:u w:val="single"/>
            <w:rtl w:val="0"/>
          </w:rPr>
          <w:t xml:space="preserve">https://www.twobirds.com/en/insights/2023/china/what-you-need-to-know-about-chinas-new-personal-information-audit-requirements</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India's Digital Personal Data Protection Act (DPDPA) - Cookie Script, accessed June 30, 2025, </w:t>
      </w:r>
      <w:hyperlink r:id="rId90">
        <w:r w:rsidDel="00000000" w:rsidR="00000000" w:rsidRPr="00000000">
          <w:rPr>
            <w:rFonts w:ascii="Google Sans" w:cs="Google Sans" w:eastAsia="Google Sans" w:hAnsi="Google Sans"/>
            <w:color w:val="0000ee"/>
            <w:sz w:val="24"/>
            <w:szCs w:val="24"/>
            <w:u w:val="single"/>
            <w:rtl w:val="0"/>
          </w:rPr>
          <w:t xml:space="preserve">https://cookie-script.com/privacy-laws/india-digital-personal-data-protection-act</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India's Personal Data Protection Regulation | ITIF, accessed June 30, 2025, </w:t>
      </w:r>
      <w:hyperlink r:id="rId91">
        <w:r w:rsidDel="00000000" w:rsidR="00000000" w:rsidRPr="00000000">
          <w:rPr>
            <w:rFonts w:ascii="Google Sans" w:cs="Google Sans" w:eastAsia="Google Sans" w:hAnsi="Google Sans"/>
            <w:color w:val="0000ee"/>
            <w:sz w:val="24"/>
            <w:szCs w:val="24"/>
            <w:u w:val="single"/>
            <w:rtl w:val="0"/>
          </w:rPr>
          <w:t xml:space="preserve">https://itif.org/publications/2025/05/14/india-personal-data-protection-regulation/</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Deletion — A Key Compliance under the Digital Personal Data Protection Act, 2023, accessed June 30, 2025, </w:t>
      </w:r>
      <w:hyperlink r:id="rId92">
        <w:r w:rsidDel="00000000" w:rsidR="00000000" w:rsidRPr="00000000">
          <w:rPr>
            <w:rFonts w:ascii="Google Sans" w:cs="Google Sans" w:eastAsia="Google Sans" w:hAnsi="Google Sans"/>
            <w:color w:val="0000ee"/>
            <w:sz w:val="24"/>
            <w:szCs w:val="24"/>
            <w:u w:val="single"/>
            <w:rtl w:val="0"/>
          </w:rPr>
          <w:t xml:space="preserve">https://www.scconline.com/blog/post/2025/06/27/data-deletion-a-key-compliance-under-the-digital-personal-data-protection-act-2023/</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India's Digital Personal Data Protection Act (DPDPA) of 2023 - Exterro, accessed June 30, 2025, </w:t>
      </w:r>
      <w:hyperlink r:id="rId93">
        <w:r w:rsidDel="00000000" w:rsidR="00000000" w:rsidRPr="00000000">
          <w:rPr>
            <w:rFonts w:ascii="Google Sans" w:cs="Google Sans" w:eastAsia="Google Sans" w:hAnsi="Google Sans"/>
            <w:color w:val="0000ee"/>
            <w:sz w:val="24"/>
            <w:szCs w:val="24"/>
            <w:u w:val="single"/>
            <w:rtl w:val="0"/>
          </w:rPr>
          <w:t xml:space="preserve">https://www.exterro.com/resources/blog/an-overview-of-indias-digital-personal-data-protection-act-dpdpa-of-2023</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Information Protection Act (PIPA) - South Korea, accessed June 30, 2025, </w:t>
      </w:r>
      <w:hyperlink r:id="rId94">
        <w:r w:rsidDel="00000000" w:rsidR="00000000" w:rsidRPr="00000000">
          <w:rPr>
            <w:rFonts w:ascii="Google Sans" w:cs="Google Sans" w:eastAsia="Google Sans" w:hAnsi="Google Sans"/>
            <w:color w:val="0000ee"/>
            <w:sz w:val="24"/>
            <w:szCs w:val="24"/>
            <w:u w:val="single"/>
            <w:rtl w:val="0"/>
          </w:rPr>
          <w:t xml:space="preserve">https://www.ardentprivacy.ai/personal-information-south-korea/</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Personal Information Protection Act (PIPA) - Securiti.ai, accessed June 30, 2025, </w:t>
      </w:r>
      <w:hyperlink r:id="rId95">
        <w:r w:rsidDel="00000000" w:rsidR="00000000" w:rsidRPr="00000000">
          <w:rPr>
            <w:rFonts w:ascii="Google Sans" w:cs="Google Sans" w:eastAsia="Google Sans" w:hAnsi="Google Sans"/>
            <w:color w:val="0000ee"/>
            <w:sz w:val="24"/>
            <w:szCs w:val="24"/>
            <w:u w:val="single"/>
            <w:rtl w:val="0"/>
          </w:rPr>
          <w:t xml:space="preserve">https://securiti.ai/south-korea-personal-information-protection-act/</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and Regulations Report 2024-2025 Korea - ICLG.com, accessed June 30, 2025, </w:t>
      </w:r>
      <w:hyperlink r:id="rId96">
        <w:r w:rsidDel="00000000" w:rsidR="00000000" w:rsidRPr="00000000">
          <w:rPr>
            <w:rFonts w:ascii="Google Sans" w:cs="Google Sans" w:eastAsia="Google Sans" w:hAnsi="Google Sans"/>
            <w:color w:val="0000ee"/>
            <w:sz w:val="24"/>
            <w:szCs w:val="24"/>
            <w:u w:val="single"/>
            <w:rtl w:val="0"/>
          </w:rPr>
          <w:t xml:space="preserve">https://iclg.com/practice-areas/data-protection-laws-and-regulations/korea</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Privacy 2025 - Taiwan | Global Practice Guides - Chambers and Partners, accessed June 30, 2025, </w:t>
      </w:r>
      <w:hyperlink r:id="rId97">
        <w:r w:rsidDel="00000000" w:rsidR="00000000" w:rsidRPr="00000000">
          <w:rPr>
            <w:rFonts w:ascii="Google Sans" w:cs="Google Sans" w:eastAsia="Google Sans" w:hAnsi="Google Sans"/>
            <w:color w:val="0000ee"/>
            <w:sz w:val="24"/>
            <w:szCs w:val="24"/>
            <w:u w:val="single"/>
            <w:rtl w:val="0"/>
          </w:rPr>
          <w:t xml:space="preserve">https://practiceguides.chambers.com/practice-guides/data-protection-privacy-2025/taiwan</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Shielding personal data in Taiwan | Law.asia, accessed June 30, 2025, </w:t>
      </w:r>
      <w:hyperlink r:id="rId98">
        <w:r w:rsidDel="00000000" w:rsidR="00000000" w:rsidRPr="00000000">
          <w:rPr>
            <w:rFonts w:ascii="Google Sans" w:cs="Google Sans" w:eastAsia="Google Sans" w:hAnsi="Google Sans"/>
            <w:color w:val="0000ee"/>
            <w:sz w:val="24"/>
            <w:szCs w:val="24"/>
            <w:u w:val="single"/>
            <w:rtl w:val="0"/>
          </w:rPr>
          <w:t xml:space="preserve">https://law.asia/shielding-personal-data-taiwan/</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 Cayman Islands Ombudsman, accessed June 30, 2025, </w:t>
      </w:r>
      <w:hyperlink r:id="rId99">
        <w:r w:rsidDel="00000000" w:rsidR="00000000" w:rsidRPr="00000000">
          <w:rPr>
            <w:rFonts w:ascii="Google Sans" w:cs="Google Sans" w:eastAsia="Google Sans" w:hAnsi="Google Sans"/>
            <w:color w:val="0000ee"/>
            <w:sz w:val="24"/>
            <w:szCs w:val="24"/>
            <w:u w:val="single"/>
            <w:rtl w:val="0"/>
          </w:rPr>
          <w:t xml:space="preserve">https://ombudsman.ky/data-protection</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Guide - Data Protection in the Cayman Islands - Harneys, accessed June 30, 2025, </w:t>
      </w:r>
      <w:hyperlink r:id="rId100">
        <w:r w:rsidDel="00000000" w:rsidR="00000000" w:rsidRPr="00000000">
          <w:rPr>
            <w:rFonts w:ascii="Google Sans" w:cs="Google Sans" w:eastAsia="Google Sans" w:hAnsi="Google Sans"/>
            <w:color w:val="0000ee"/>
            <w:sz w:val="24"/>
            <w:szCs w:val="24"/>
            <w:u w:val="single"/>
            <w:rtl w:val="0"/>
          </w:rPr>
          <w:t xml:space="preserve">https://www.harneys.com/media/k3im4v1g/legal-guide-data-protection-in-the-cayman-islands.pdf</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Data Protection Act for Data Controllers - Cayman Islands Ombudsman, accessed June 30, 2025, </w:t>
      </w:r>
      <w:hyperlink r:id="rId101">
        <w:r w:rsidDel="00000000" w:rsidR="00000000" w:rsidRPr="00000000">
          <w:rPr>
            <w:rFonts w:ascii="Google Sans" w:cs="Google Sans" w:eastAsia="Google Sans" w:hAnsi="Google Sans"/>
            <w:color w:val="0000ee"/>
            <w:sz w:val="24"/>
            <w:szCs w:val="24"/>
            <w:u w:val="single"/>
            <w:rtl w:val="0"/>
          </w:rPr>
          <w:t xml:space="preserve">https://ombudsman.ky/data-protection-organisation/individual-rights/the-right-to-be-informed</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Act, 2012 - Wikipedia, accessed June 30,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https://en.wikipedia.org/wiki/Data_Protection_Act,_2012</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Ghana Data Protection Act | Ghana DPA - Ardent Privacy, accessed June 30, 2025, </w:t>
      </w:r>
      <w:hyperlink r:id="rId103">
        <w:r w:rsidDel="00000000" w:rsidR="00000000" w:rsidRPr="00000000">
          <w:rPr>
            <w:rFonts w:ascii="Google Sans" w:cs="Google Sans" w:eastAsia="Google Sans" w:hAnsi="Google Sans"/>
            <w:color w:val="0000ee"/>
            <w:sz w:val="24"/>
            <w:szCs w:val="24"/>
            <w:u w:val="single"/>
            <w:rtl w:val="0"/>
          </w:rPr>
          <w:t xml:space="preserve">https://www.ardentprivacy.ai/data-protection-act-ghana/</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Mauritius - Data Protection Laws of the World, accessed June 30, 2025, </w:t>
      </w:r>
      <w:hyperlink r:id="rId104">
        <w:r w:rsidDel="00000000" w:rsidR="00000000" w:rsidRPr="00000000">
          <w:rPr>
            <w:rFonts w:ascii="Google Sans" w:cs="Google Sans" w:eastAsia="Google Sans" w:hAnsi="Google Sans"/>
            <w:color w:val="0000ee"/>
            <w:sz w:val="24"/>
            <w:szCs w:val="24"/>
            <w:u w:val="single"/>
            <w:rtl w:val="0"/>
          </w:rPr>
          <w:t xml:space="preserve">https://www.dlapiperdataprotection.com/?t=law&amp;c=MU</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Mauritius - Data Protection - Law Over Borders - The Global Legal Post, accessed June 30, 2025, </w:t>
      </w:r>
      <w:hyperlink r:id="rId105">
        <w:r w:rsidDel="00000000" w:rsidR="00000000" w:rsidRPr="00000000">
          <w:rPr>
            <w:rFonts w:ascii="Google Sans" w:cs="Google Sans" w:eastAsia="Google Sans" w:hAnsi="Google Sans"/>
            <w:color w:val="0000ee"/>
            <w:sz w:val="24"/>
            <w:szCs w:val="24"/>
            <w:u w:val="single"/>
            <w:rtl w:val="0"/>
          </w:rPr>
          <w:t xml:space="preserve">https://www.globallegalpost.com/lawoverborders/data-protection-1072382791/mauritius-1530183321</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Data Protection Regulations - PwC Mauritius, accessed June 30, 2025, </w:t>
      </w:r>
      <w:hyperlink r:id="rId106">
        <w:r w:rsidDel="00000000" w:rsidR="00000000" w:rsidRPr="00000000">
          <w:rPr>
            <w:rFonts w:ascii="Google Sans" w:cs="Google Sans" w:eastAsia="Google Sans" w:hAnsi="Google Sans"/>
            <w:color w:val="0000ee"/>
            <w:sz w:val="24"/>
            <w:szCs w:val="24"/>
            <w:u w:val="single"/>
            <w:rtl w:val="0"/>
          </w:rPr>
          <w:t xml:space="preserve">https://www.pwc.com/mu/en/services/consulting/general-data-protection-regulations.html</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Data Protection Act 2012 - Singapore Statutes Online, accessed June 30, 2025, </w:t>
      </w:r>
      <w:hyperlink r:id="rId107">
        <w:r w:rsidDel="00000000" w:rsidR="00000000" w:rsidRPr="00000000">
          <w:rPr>
            <w:rFonts w:ascii="Google Sans" w:cs="Google Sans" w:eastAsia="Google Sans" w:hAnsi="Google Sans"/>
            <w:color w:val="0000ee"/>
            <w:sz w:val="24"/>
            <w:szCs w:val="24"/>
            <w:u w:val="single"/>
            <w:rtl w:val="0"/>
          </w:rPr>
          <w:t xml:space="preserve">https://sso.agc.gov.sg/Act/PDPA2012</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PDPA Overview - Singapore - PDPC, accessed June 30, 2025, </w:t>
      </w:r>
      <w:hyperlink r:id="rId108">
        <w:r w:rsidDel="00000000" w:rsidR="00000000" w:rsidRPr="00000000">
          <w:rPr>
            <w:rFonts w:ascii="Google Sans" w:cs="Google Sans" w:eastAsia="Google Sans" w:hAnsi="Google Sans"/>
            <w:color w:val="0000ee"/>
            <w:sz w:val="24"/>
            <w:szCs w:val="24"/>
            <w:u w:val="single"/>
            <w:rtl w:val="0"/>
          </w:rPr>
          <w:t xml:space="preserve">https://www.pdpc.gov.sg/overview-of-pdpa/the-legislation/personal-data-protection-act</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Privacy 2025 - Chile | Global Practice Guides - Chambers and Partners, accessed June 30, 2025, </w:t>
      </w:r>
      <w:hyperlink r:id="rId109">
        <w:r w:rsidDel="00000000" w:rsidR="00000000" w:rsidRPr="00000000">
          <w:rPr>
            <w:rFonts w:ascii="Google Sans" w:cs="Google Sans" w:eastAsia="Google Sans" w:hAnsi="Google Sans"/>
            <w:color w:val="0000ee"/>
            <w:sz w:val="24"/>
            <w:szCs w:val="24"/>
            <w:u w:val="single"/>
            <w:rtl w:val="0"/>
          </w:rPr>
          <w:t xml:space="preserve">https://practiceguides.chambers.com/practice-guides/data-protection-privacy-2025/chile</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Chile's New Data Protection Law: Context, Overview, and Key Takeaways, accessed June 30, 2025, </w:t>
      </w:r>
      <w:hyperlink r:id="rId110">
        <w:r w:rsidDel="00000000" w:rsidR="00000000" w:rsidRPr="00000000">
          <w:rPr>
            <w:rFonts w:ascii="Google Sans" w:cs="Google Sans" w:eastAsia="Google Sans" w:hAnsi="Google Sans"/>
            <w:color w:val="0000ee"/>
            <w:sz w:val="24"/>
            <w:szCs w:val="24"/>
            <w:u w:val="single"/>
            <w:rtl w:val="0"/>
          </w:rPr>
          <w:t xml:space="preserve">https://fpf.org/blog/chiles-new-data-protection-law-context-overview-and-key-takeaways/</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Vietnam, accessed June 30, 2025, </w:t>
      </w:r>
      <w:hyperlink r:id="rId111">
        <w:r w:rsidDel="00000000" w:rsidR="00000000" w:rsidRPr="00000000">
          <w:rPr>
            <w:rFonts w:ascii="Google Sans" w:cs="Google Sans" w:eastAsia="Google Sans" w:hAnsi="Google Sans"/>
            <w:color w:val="0000ee"/>
            <w:sz w:val="24"/>
            <w:szCs w:val="24"/>
            <w:u w:val="single"/>
            <w:rtl w:val="0"/>
          </w:rPr>
          <w:t xml:space="preserve">https://www.dlapiperdataprotection.com/?t=law&amp;c=VN</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ACT, 2023 (NO. 22 OF 2023) An Act to provide for the processing of digital personal data in, accessed June 30, 2025, </w:t>
      </w:r>
      <w:hyperlink r:id="rId112">
        <w:r w:rsidDel="00000000" w:rsidR="00000000" w:rsidRPr="00000000">
          <w:rPr>
            <w:rFonts w:ascii="Google Sans" w:cs="Google Sans" w:eastAsia="Google Sans" w:hAnsi="Google Sans"/>
            <w:color w:val="0000ee"/>
            <w:sz w:val="24"/>
            <w:szCs w:val="24"/>
            <w:u w:val="single"/>
            <w:rtl w:val="0"/>
          </w:rPr>
          <w:t xml:space="preserve">https://www.meity.gov.in/static/uploads/2024/06/2bf1f0e9f04e6fb4f8fef35e82c42aa5.pdf</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Qatar, accessed June 30, 2025, </w:t>
      </w:r>
      <w:hyperlink r:id="rId113">
        <w:r w:rsidDel="00000000" w:rsidR="00000000" w:rsidRPr="00000000">
          <w:rPr>
            <w:rFonts w:ascii="Google Sans" w:cs="Google Sans" w:eastAsia="Google Sans" w:hAnsi="Google Sans"/>
            <w:color w:val="0000ee"/>
            <w:sz w:val="24"/>
            <w:szCs w:val="24"/>
            <w:u w:val="single"/>
            <w:rtl w:val="0"/>
          </w:rPr>
          <w:t xml:space="preserve">https://www.dlapiperdataprotection.com/countries/qatar/law.html</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Qatar's Data Protection Guidelines: A Novel Approach - Al Tamimi &amp; Company, accessed June 30, 2025, </w:t>
      </w:r>
      <w:hyperlink r:id="rId114">
        <w:r w:rsidDel="00000000" w:rsidR="00000000" w:rsidRPr="00000000">
          <w:rPr>
            <w:rFonts w:ascii="Google Sans" w:cs="Google Sans" w:eastAsia="Google Sans" w:hAnsi="Google Sans"/>
            <w:color w:val="0000ee"/>
            <w:sz w:val="24"/>
            <w:szCs w:val="24"/>
            <w:u w:val="single"/>
            <w:rtl w:val="0"/>
          </w:rPr>
          <w:t xml:space="preserve">https://www.tamimi.com/law-update-articles/qatars-data-protection-guidelines-a-novel-approach/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dp.cooley.com/brazils-new-data-protection-law-the-lgpd/" TargetMode="External"/><Relationship Id="rId42" Type="http://schemas.openxmlformats.org/officeDocument/2006/relationships/hyperlink" Target="https://www.dlapiperdataprotection.com/countries/china/collection-and-processing.html" TargetMode="External"/><Relationship Id="rId41" Type="http://schemas.openxmlformats.org/officeDocument/2006/relationships/hyperlink" Target="https://uppersetup.com/article/gdpr-key-provisions-of-the-personal-data-protection" TargetMode="External"/><Relationship Id="rId44" Type="http://schemas.openxmlformats.org/officeDocument/2006/relationships/hyperlink" Target="https://cdp.cooley.com/chinas-new-national-privacy-law-the-pipl/" TargetMode="External"/><Relationship Id="rId43" Type="http://schemas.openxmlformats.org/officeDocument/2006/relationships/hyperlink" Target="https://dataprivacymanager.net/saudi-arabia-personal-data-protection-law-pdpl/" TargetMode="External"/><Relationship Id="rId46" Type="http://schemas.openxmlformats.org/officeDocument/2006/relationships/hyperlink" Target="https://clym.io/regulations/law-no.-45" TargetMode="External"/><Relationship Id="rId45" Type="http://schemas.openxmlformats.org/officeDocument/2006/relationships/hyperlink" Target="https://lgpd-brazil.info/chapter_06/article_37" TargetMode="External"/><Relationship Id="rId107" Type="http://schemas.openxmlformats.org/officeDocument/2006/relationships/hyperlink" Target="https://sso.agc.gov.sg/Act/PDPA2012" TargetMode="External"/><Relationship Id="rId106" Type="http://schemas.openxmlformats.org/officeDocument/2006/relationships/hyperlink" Target="https://www.pwc.com/mu/en/services/consulting/general-data-protection-regulations.html" TargetMode="External"/><Relationship Id="rId105" Type="http://schemas.openxmlformats.org/officeDocument/2006/relationships/hyperlink" Target="https://www.globallegalpost.com/lawoverborders/data-protection-1072382791/mauritius-1530183321" TargetMode="External"/><Relationship Id="rId104" Type="http://schemas.openxmlformats.org/officeDocument/2006/relationships/hyperlink" Target="https://www.dlapiperdataprotection.com/?t=law&amp;c=MU" TargetMode="External"/><Relationship Id="rId109" Type="http://schemas.openxmlformats.org/officeDocument/2006/relationships/hyperlink" Target="https://practiceguides.chambers.com/practice-guides/data-protection-privacy-2025/chile" TargetMode="External"/><Relationship Id="rId108" Type="http://schemas.openxmlformats.org/officeDocument/2006/relationships/hyperlink" Target="https://www.pdpc.gov.sg/overview-of-pdpa/the-legislation/personal-data-protection-act" TargetMode="External"/><Relationship Id="rId48" Type="http://schemas.openxmlformats.org/officeDocument/2006/relationships/hyperlink" Target="https://www.breachrx.com/global-regulations-data-privacy-laws/south-korea-personal-information-act-2/" TargetMode="External"/><Relationship Id="rId47" Type="http://schemas.openxmlformats.org/officeDocument/2006/relationships/hyperlink" Target="https://www.dlapiperdataprotection.com/?t=law&amp;c=IN" TargetMode="External"/><Relationship Id="rId49" Type="http://schemas.openxmlformats.org/officeDocument/2006/relationships/hyperlink" Target="https://www.gov.br/anpd/pt-br/centrais-de-conteudo/outros-documentos-e-publicacoes-institucionais/lgpd-en-lei-no-13-709-capa.pdf" TargetMode="External"/><Relationship Id="rId103" Type="http://schemas.openxmlformats.org/officeDocument/2006/relationships/hyperlink" Target="https://www.ardentprivacy.ai/data-protection-act-ghana/" TargetMode="External"/><Relationship Id="rId102" Type="http://schemas.openxmlformats.org/officeDocument/2006/relationships/hyperlink" Target="https://en.wikipedia.org/wiki/Data_Protection_Act,_2012" TargetMode="External"/><Relationship Id="rId101" Type="http://schemas.openxmlformats.org/officeDocument/2006/relationships/hyperlink" Target="https://ombudsman.ky/data-protection-organisation/individual-rights/the-right-to-be-informed" TargetMode="External"/><Relationship Id="rId100" Type="http://schemas.openxmlformats.org/officeDocument/2006/relationships/hyperlink" Target="https://www.harneys.com/media/k3im4v1g/legal-guide-data-protection-in-the-cayman-islands.pdf" TargetMode="External"/><Relationship Id="rId31" Type="http://schemas.openxmlformats.org/officeDocument/2006/relationships/hyperlink" Target="https://www.priv.gc.ca/en/privacy-topics/privacy-laws-in-canada/the-personal-information-protection-and-electronic-documents-act-pipeda/p_principle/" TargetMode="External"/><Relationship Id="rId30" Type="http://schemas.openxmlformats.org/officeDocument/2006/relationships/hyperlink" Target="https://www.privacyengine.io/blog/protecting-data-under-south-africas-popia-leaders-need/" TargetMode="External"/><Relationship Id="rId33" Type="http://schemas.openxmlformats.org/officeDocument/2006/relationships/hyperlink" Target="https://securiti.ai/an-overview-of-australia-privacy-act/" TargetMode="External"/><Relationship Id="rId32" Type="http://schemas.openxmlformats.org/officeDocument/2006/relationships/hyperlink" Target="https://www.onetrust.com/blog/the-ultimate-guide-to-pipeda-compliance/" TargetMode="External"/><Relationship Id="rId35" Type="http://schemas.openxmlformats.org/officeDocument/2006/relationships/hyperlink" Target="https://pandectes.io/blog/overview-of-new-zealands-privacy-act-2020-nzpa/" TargetMode="External"/><Relationship Id="rId34" Type="http://schemas.openxmlformats.org/officeDocument/2006/relationships/hyperlink" Target="https://www.landers.com.au/legal-insights-news/terralex-guide-to-data-protection-2021" TargetMode="External"/><Relationship Id="rId37" Type="http://schemas.openxmlformats.org/officeDocument/2006/relationships/hyperlink" Target="https://ico.org.uk/for-organisations/uk-gdpr-guidance-and-resources/accountability-and-governance/accountability-framework/records-of-processing-and-lawful-basis/record-of-processing-activities-ropa/" TargetMode="External"/><Relationship Id="rId36" Type="http://schemas.openxmlformats.org/officeDocument/2006/relationships/hyperlink" Target="https://trustarc.com/resource/gdpr-article-30-compliance/" TargetMode="External"/><Relationship Id="rId39" Type="http://schemas.openxmlformats.org/officeDocument/2006/relationships/hyperlink" Target="https://www.gov.br/anpd/pt-br/centrais-de-conteudo/brazilian-data-protection-law.pdf" TargetMode="External"/><Relationship Id="rId38" Type="http://schemas.openxmlformats.org/officeDocument/2006/relationships/hyperlink" Target="https://hellodpo.com/what-is-a-record-of-processing-activities/" TargetMode="External"/><Relationship Id="rId20" Type="http://schemas.openxmlformats.org/officeDocument/2006/relationships/hyperlink" Target="https://business.privacybee.com/resource-center/guide-to-turkeys-law-on-protection-of-personal-data-lppd/" TargetMode="External"/><Relationship Id="rId22" Type="http://schemas.openxmlformats.org/officeDocument/2006/relationships/hyperlink" Target="https://business.privacybee.com/resource-center/guide-to-the-philippines-data-privacy-act-dpa/" TargetMode="External"/><Relationship Id="rId21" Type="http://schemas.openxmlformats.org/officeDocument/2006/relationships/hyperlink" Target="https://www.dlapiperdataprotection.com/?t=law&amp;c=PH" TargetMode="External"/><Relationship Id="rId24" Type="http://schemas.openxmlformats.org/officeDocument/2006/relationships/hyperlink" Target="https://securiti.ai/overview-of-nigeria-data-protection-act/" TargetMode="External"/><Relationship Id="rId23" Type="http://schemas.openxmlformats.org/officeDocument/2006/relationships/hyperlink" Target="https://www.dlapiperdataprotection.com/index.html?t=law&amp;c=NG" TargetMode="External"/><Relationship Id="rId26" Type="http://schemas.openxmlformats.org/officeDocument/2006/relationships/hyperlink" Target="https://www.linklaters.com/insights/data-protected/data-protected---hong-kong" TargetMode="External"/><Relationship Id="rId25" Type="http://schemas.openxmlformats.org/officeDocument/2006/relationships/hyperlink" Target="https://www.dlapiperdataprotection.com/?t=law&amp;c=HK" TargetMode="External"/><Relationship Id="rId28" Type="http://schemas.openxmlformats.org/officeDocument/2006/relationships/hyperlink" Target="https://termly.io/resources/articles/south-africas-protection-of-personal-information-act/" TargetMode="External"/><Relationship Id="rId27" Type="http://schemas.openxmlformats.org/officeDocument/2006/relationships/hyperlink" Target="https://www.gov.br/anpd/pt-br/centrais-de-conteudo/materiais-educativos-e-publicacoes/guia-do-consumidor_vinglesa.pdf" TargetMode="External"/><Relationship Id="rId29" Type="http://schemas.openxmlformats.org/officeDocument/2006/relationships/hyperlink" Target="https://scytale.ai/resources/how-to-achieve-popia-compliance-complete-checklist/" TargetMode="External"/><Relationship Id="rId95" Type="http://schemas.openxmlformats.org/officeDocument/2006/relationships/hyperlink" Target="https://securiti.ai/south-korea-personal-information-protection-act/" TargetMode="External"/><Relationship Id="rId94" Type="http://schemas.openxmlformats.org/officeDocument/2006/relationships/hyperlink" Target="https://www.ardentprivacy.ai/personal-information-south-korea/" TargetMode="External"/><Relationship Id="rId97" Type="http://schemas.openxmlformats.org/officeDocument/2006/relationships/hyperlink" Target="https://practiceguides.chambers.com/practice-guides/data-protection-privacy-2025/taiwan" TargetMode="External"/><Relationship Id="rId96" Type="http://schemas.openxmlformats.org/officeDocument/2006/relationships/hyperlink" Target="https://iclg.com/practice-areas/data-protection-laws-and-regulations/korea" TargetMode="External"/><Relationship Id="rId11" Type="http://schemas.openxmlformats.org/officeDocument/2006/relationships/hyperlink" Target="https://ico.org.uk/for-organisations/uk-gdpr-guidance-and-resources/accountability-and-governance/documentation/how-do-we-document-our-processing-activities/" TargetMode="External"/><Relationship Id="rId99" Type="http://schemas.openxmlformats.org/officeDocument/2006/relationships/hyperlink" Target="https://ombudsman.ky/data-protection" TargetMode="External"/><Relationship Id="rId10" Type="http://schemas.openxmlformats.org/officeDocument/2006/relationships/hyperlink" Target="https://ico.org.uk/for-organisations/uk-gdpr-guidance-and-resources/accountability-and-governance/documentation/what-do-we-need-to-document-under-article-30-of-the-gdpr/" TargetMode="External"/><Relationship Id="rId98" Type="http://schemas.openxmlformats.org/officeDocument/2006/relationships/hyperlink" Target="https://law.asia/shielding-personal-data-taiwan/" TargetMode="External"/><Relationship Id="rId13" Type="http://schemas.openxmlformats.org/officeDocument/2006/relationships/hyperlink" Target="https://www.isms.online/general-data-protection-regulation-gdpr/gdpr-article-30-compliance/" TargetMode="External"/><Relationship Id="rId12" Type="http://schemas.openxmlformats.org/officeDocument/2006/relationships/hyperlink" Target="https://gdpr-text.com/read/article-30/" TargetMode="External"/><Relationship Id="rId91" Type="http://schemas.openxmlformats.org/officeDocument/2006/relationships/hyperlink" Target="https://itif.org/publications/2025/05/14/india-personal-data-protection-regulation/" TargetMode="External"/><Relationship Id="rId90" Type="http://schemas.openxmlformats.org/officeDocument/2006/relationships/hyperlink" Target="https://cookie-script.com/privacy-laws/india-digital-personal-data-protection-act" TargetMode="External"/><Relationship Id="rId93" Type="http://schemas.openxmlformats.org/officeDocument/2006/relationships/hyperlink" Target="https://www.exterro.com/resources/blog/an-overview-of-indias-digital-personal-data-protection-act-dpdpa-of-2023" TargetMode="External"/><Relationship Id="rId92" Type="http://schemas.openxmlformats.org/officeDocument/2006/relationships/hyperlink" Target="https://www.scconline.com/blog/post/2025/06/27/data-deletion-a-key-compliance-under-the-digital-personal-data-protection-act-2023/" TargetMode="External"/><Relationship Id="rId15" Type="http://schemas.openxmlformats.org/officeDocument/2006/relationships/hyperlink" Target="https://www.dlapiperdataprotection.com/?t=collection-and-processing&amp;c=NZ" TargetMode="External"/><Relationship Id="rId110" Type="http://schemas.openxmlformats.org/officeDocument/2006/relationships/hyperlink" Target="https://fpf.org/blog/chiles-new-data-protection-law-context-overview-and-key-takeaways/" TargetMode="External"/><Relationship Id="rId14" Type="http://schemas.openxmlformats.org/officeDocument/2006/relationships/hyperlink" Target="https://ico.org.uk/for-organisations/uk-gdpr-guidance-and-resources/accountability-and-governance/documentation/" TargetMode="External"/><Relationship Id="rId17" Type="http://schemas.openxmlformats.org/officeDocument/2006/relationships/hyperlink" Target="https://sdaia.gov.sa/Documents/PersonalDataProcessingActivitiesRecordsGuideline.pdf" TargetMode="External"/><Relationship Id="rId16" Type="http://schemas.openxmlformats.org/officeDocument/2006/relationships/hyperlink" Target="https://www.dlapiperdataprotection.com/?t=law&amp;c=CH" TargetMode="External"/><Relationship Id="rId19" Type="http://schemas.openxmlformats.org/officeDocument/2006/relationships/hyperlink" Target="https://www.workinturkey.net/en/information-on-kvkk" TargetMode="External"/><Relationship Id="rId114" Type="http://schemas.openxmlformats.org/officeDocument/2006/relationships/hyperlink" Target="https://www.tamimi.com/law-update-articles/qatars-data-protection-guidelines-a-novel-approach/" TargetMode="External"/><Relationship Id="rId18" Type="http://schemas.openxmlformats.org/officeDocument/2006/relationships/hyperlink" Target="https://www.ibanet.org/Mandatory-data-protection-compliance-Turkey-VERBIS" TargetMode="External"/><Relationship Id="rId113" Type="http://schemas.openxmlformats.org/officeDocument/2006/relationships/hyperlink" Target="https://www.dlapiperdataprotection.com/countries/qatar/law.html" TargetMode="External"/><Relationship Id="rId112" Type="http://schemas.openxmlformats.org/officeDocument/2006/relationships/hyperlink" Target="https://www.meity.gov.in/static/uploads/2024/06/2bf1f0e9f04e6fb4f8fef35e82c42aa5.pdf" TargetMode="External"/><Relationship Id="rId111" Type="http://schemas.openxmlformats.org/officeDocument/2006/relationships/hyperlink" Target="https://www.dlapiperdataprotection.com/?t=law&amp;c=VN" TargetMode="External"/><Relationship Id="rId84" Type="http://schemas.openxmlformats.org/officeDocument/2006/relationships/hyperlink" Target="https://www.dlapiperdataprotection.com/index.html?t=law&amp;c=AR" TargetMode="External"/><Relationship Id="rId83" Type="http://schemas.openxmlformats.org/officeDocument/2006/relationships/hyperlink" Target="https://multilaw.com/Multilaw/Multilaw/Data_Protection_Laws_Guide/DataProtection_Guide_Peru.aspx" TargetMode="External"/><Relationship Id="rId86" Type="http://schemas.openxmlformats.org/officeDocument/2006/relationships/hyperlink" Target="https://popia.co.za/category/records-of-processing-activities/" TargetMode="External"/><Relationship Id="rId85" Type="http://schemas.openxmlformats.org/officeDocument/2006/relationships/hyperlink" Target="https://www.dataguidance.com/jurisdictions/argentina" TargetMode="External"/><Relationship Id="rId88" Type="http://schemas.openxmlformats.org/officeDocument/2006/relationships/hyperlink" Target="https://www.tmi.gr.jp/eyes/blog/2024/16304.html" TargetMode="External"/><Relationship Id="rId87"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89" Type="http://schemas.openxmlformats.org/officeDocument/2006/relationships/hyperlink" Target="https://www.twobirds.com/en/insights/2023/china/what-you-need-to-know-about-chinas-new-personal-information-audit-requirements" TargetMode="External"/><Relationship Id="rId80" Type="http://schemas.openxmlformats.org/officeDocument/2006/relationships/hyperlink" Target="https://www.pdp.gov.my/ppdpv1/en/faq/" TargetMode="External"/><Relationship Id="rId82" Type="http://schemas.openxmlformats.org/officeDocument/2006/relationships/hyperlink" Target="https://www.dataguidance.com/jurisdictions/peru" TargetMode="External"/><Relationship Id="rId81" Type="http://schemas.openxmlformats.org/officeDocument/2006/relationships/hyperlink" Target="https://www.dlapiperdataprotection.com/index.html?t=law&amp;c=C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protection.ie/sites/default/files/uploads/2023-04/Records%20of%20Processing%20Activities%20%28RoPA%29%20under%20Article%2030%20GDPR.pdf" TargetMode="External"/><Relationship Id="rId5" Type="http://schemas.openxmlformats.org/officeDocument/2006/relationships/styles" Target="styles.xml"/><Relationship Id="rId6" Type="http://schemas.openxmlformats.org/officeDocument/2006/relationships/hyperlink" Target="https://gdprhub.eu/Article_30_GDPR" TargetMode="External"/><Relationship Id="rId7" Type="http://schemas.openxmlformats.org/officeDocument/2006/relationships/hyperlink" Target="https://www.clarip.com/data-privacy/gdpr-article-30/" TargetMode="External"/><Relationship Id="rId8" Type="http://schemas.openxmlformats.org/officeDocument/2006/relationships/hyperlink" Target="http://www.dataprotection.ie/en/dpc-guidance/records-of-processing-article-30-guidance" TargetMode="External"/><Relationship Id="rId73" Type="http://schemas.openxmlformats.org/officeDocument/2006/relationships/hyperlink" Target="https://www.adgm.com/operating-in-adgm/office-of-data-protection/guidance" TargetMode="External"/><Relationship Id="rId72" Type="http://schemas.openxmlformats.org/officeDocument/2006/relationships/hyperlink" Target="https://assets.adgm.com/download/assets/Record+of+Processing+Activities+Explainer.pdf/ecf5061658ad11ef9b2cb2570a3a6e3c" TargetMode="External"/><Relationship Id="rId75" Type="http://schemas.openxmlformats.org/officeDocument/2006/relationships/hyperlink" Target="https://ifex.org/botswanas-data-protection-act-described-as-progressive/" TargetMode="External"/><Relationship Id="rId74" Type="http://schemas.openxmlformats.org/officeDocument/2006/relationships/hyperlink" Target="https://www.crowe.com/ae/services/risk/data-protection-compliance-in-abu-dhabi" TargetMode="External"/><Relationship Id="rId77" Type="http://schemas.openxmlformats.org/officeDocument/2006/relationships/hyperlink" Target="https://www.techhiveadvisory.africa/insights/understanding-botswanas-new-data-protection-act-key-updates-and-changes" TargetMode="External"/><Relationship Id="rId76" Type="http://schemas.openxmlformats.org/officeDocument/2006/relationships/hyperlink" Target="https://www.michalsons.com/blog/botswanas-data-protection-act-grace-period-extended/60775" TargetMode="External"/><Relationship Id="rId79" Type="http://schemas.openxmlformats.org/officeDocument/2006/relationships/hyperlink" Target="https://www.dlapiperdataprotection.com/index.html?t=law&amp;c=KE" TargetMode="External"/><Relationship Id="rId78" Type="http://schemas.openxmlformats.org/officeDocument/2006/relationships/hyperlink" Target="https://kennedyslaw.com/en/thought-leadership/article/guidelines-on-key-compliance-requirements-for-the-personal-data-protection-act-in-thailand/" TargetMode="External"/><Relationship Id="rId71" Type="http://schemas.openxmlformats.org/officeDocument/2006/relationships/hyperlink" Target="https://www.difc.com/business/registrars-and-commissioners/commissioner-of-data-protection" TargetMode="External"/><Relationship Id="rId70" Type="http://schemas.openxmlformats.org/officeDocument/2006/relationships/hyperlink" Target="https://compliance.waystone.com/wp-content/uploads/2022/05/WCS_DIFC_Data_Protecton_Law_-_What_you_should_do_to_comply_02.pdf" TargetMode="External"/><Relationship Id="rId62" Type="http://schemas.openxmlformats.org/officeDocument/2006/relationships/hyperlink" Target="https://www.gov.im/about-the-government/data-protection-gdpr-on-the-isle-of-man/" TargetMode="External"/><Relationship Id="rId61" Type="http://schemas.openxmlformats.org/officeDocument/2006/relationships/hyperlink" Target="https://www.dlapiperdataprotection.com/?t=law&amp;c=SA" TargetMode="External"/><Relationship Id="rId64" Type="http://schemas.openxmlformats.org/officeDocument/2006/relationships/hyperlink" Target="https://www.gov.je/Government/dataprotection/pages/dataprotectionlaws.aspx" TargetMode="External"/><Relationship Id="rId63" Type="http://schemas.openxmlformats.org/officeDocument/2006/relationships/hyperlink" Target="https://csc.gov.im/media/vv5azacm/iomg-information-and-records-management-policy.pdf" TargetMode="External"/><Relationship Id="rId66" Type="http://schemas.openxmlformats.org/officeDocument/2006/relationships/hyperlink" Target="https://www.odpa.gg/uploads/Records.pdf" TargetMode="External"/><Relationship Id="rId65" Type="http://schemas.openxmlformats.org/officeDocument/2006/relationships/hyperlink" Target="https://jerseyoic.org/dp-foi-laws/" TargetMode="External"/><Relationship Id="rId68" Type="http://schemas.openxmlformats.org/officeDocument/2006/relationships/hyperlink" Target="https://www.pinsentmasons.com/out-law/news/oman-data-protection-regulation-now-in-force" TargetMode="External"/><Relationship Id="rId67" Type="http://schemas.openxmlformats.org/officeDocument/2006/relationships/hyperlink" Target="https://www.addleshawgoddard.com/en/insights/insights-briefings/2022/data-protection/oman-data-protection-law-2022/" TargetMode="External"/><Relationship Id="rId60" Type="http://schemas.openxmlformats.org/officeDocument/2006/relationships/hyperlink" Target="https://insightplus.bakermckenzie.com/bm/data-technology/brazil-data-protection-authority-publishes-regulation-on-notification-of-security-incident" TargetMode="External"/><Relationship Id="rId69" Type="http://schemas.openxmlformats.org/officeDocument/2006/relationships/hyperlink" Target="https://www.clydeco.com/en/insights/2024/02/oman-issues-executive-regulations-to-pdpl" TargetMode="External"/><Relationship Id="rId51" Type="http://schemas.openxmlformats.org/officeDocument/2006/relationships/hyperlink" Target="https://oercs.berkeley.edu/privacy/international-privacy-laws/china-privacy-law" TargetMode="External"/><Relationship Id="rId50" Type="http://schemas.openxmlformats.org/officeDocument/2006/relationships/hyperlink" Target="https://bysafeonline.com/how-to-comply-with-pipl/" TargetMode="External"/><Relationship Id="rId53" Type="http://schemas.openxmlformats.org/officeDocument/2006/relationships/hyperlink" Target="https://www.termsfeed.com/blog/appi-vs-gdpr/" TargetMode="External"/><Relationship Id="rId52" Type="http://schemas.openxmlformats.org/officeDocument/2006/relationships/hyperlink" Target="https://pipl.xllawconsulting.com/personal-information-protection-law-of-the-peoples-republic-of-china-pipl/chapter-v-obligations-of-personal-information-handlers/article-56/" TargetMode="External"/><Relationship Id="rId55" Type="http://schemas.openxmlformats.org/officeDocument/2006/relationships/hyperlink" Target="https://www.jra.org.za/popia/" TargetMode="External"/><Relationship Id="rId54" Type="http://schemas.openxmlformats.org/officeDocument/2006/relationships/hyperlink" Target="https://www.mattosfilho.com.br/en/unico/anpd-legal-data-processing-brazil/" TargetMode="External"/><Relationship Id="rId57" Type="http://schemas.openxmlformats.org/officeDocument/2006/relationships/hyperlink" Target="https://www.dataguidance.com/news/uk-ico-publishes-guidance-processing-employment" TargetMode="External"/><Relationship Id="rId56" Type="http://schemas.openxmlformats.org/officeDocument/2006/relationships/hyperlink" Target="https://www.onetrust.com/resources/data-mapping-ebook/" TargetMode="External"/><Relationship Id="rId59" Type="http://schemas.openxmlformats.org/officeDocument/2006/relationships/hyperlink" Target="https://www.jdsupra.com/legalnews/documentation-under-the-gdpr-the-ico-47978/" TargetMode="External"/><Relationship Id="rId58" Type="http://schemas.openxmlformats.org/officeDocument/2006/relationships/hyperlink" Target="https://www.aoshearman.com/en/insights/ao-shearman-on-data/ico-releases-guidance-on-processing-employment-recor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